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832A4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Вместе встретим Новый год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FF3DC5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B27DAE" w:rsidP="000D121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15:30 ТУЛА</w:t>
            </w:r>
            <w:r w:rsidRPr="00832A4F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 (Московский вокзал)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17:00 СЕРПУХОВ 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(кафе "Вояж")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17:30 КАЛУГА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(Драмтеатр, Театральная площадь)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17:50 ЧЕХОВ 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(Памятник Танку, </w:t>
            </w:r>
            <w:proofErr w:type="gramStart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Советская</w:t>
            </w:r>
            <w:proofErr w:type="gramEnd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пл.)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18:10-18:30 МАЛОЯРОСЛАВЕЦ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</w:t>
            </w:r>
            <w:proofErr w:type="spellStart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Маклино</w:t>
            </w:r>
            <w:proofErr w:type="spellEnd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, МВЦ)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18:30-19:00 ОБНИНСК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(автовокзал, старые кассы)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18:40 ПОДОЛЬСК 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(железнодорожная станция со стороны </w:t>
            </w:r>
            <w:proofErr w:type="spellStart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ул</w:t>
            </w:r>
            <w:proofErr w:type="gramStart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.Ж</w:t>
            </w:r>
            <w:proofErr w:type="gramEnd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елезнодорожная</w:t>
            </w:r>
            <w:proofErr w:type="spellEnd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19:00-19:30 НАРО-ФОМИНСК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(автобусная остановка за постом ГАИ на трассе)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 xml:space="preserve">19:30-20:00 пос. </w:t>
            </w:r>
            <w:proofErr w:type="gramStart"/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Киевский</w:t>
            </w:r>
            <w:proofErr w:type="gramEnd"/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(автобусная остановка на трассе)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20:30-21:00 МОСКВА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>(</w:t>
            </w: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FFFFFF"/>
                <w:lang w:eastAsia="ru-RU"/>
              </w:rPr>
              <w:t xml:space="preserve">ст. м. </w:t>
            </w:r>
            <w:proofErr w:type="spellStart"/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FFFFFF"/>
                <w:lang w:eastAsia="ru-RU"/>
              </w:rPr>
              <w:t>Саларьево</w:t>
            </w:r>
            <w:proofErr w:type="spellEnd"/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FFFFFF"/>
                <w:lang w:eastAsia="ru-RU"/>
              </w:rPr>
              <w:t>Сокольническая</w:t>
            </w:r>
            <w:proofErr w:type="spellEnd"/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FFFFFF"/>
                <w:lang w:eastAsia="ru-RU"/>
              </w:rPr>
              <w:t xml:space="preserve"> ветка, стоянка автобусов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shd w:val="clear" w:color="auto" w:fill="FFFFFF"/>
                <w:lang w:eastAsia="ru-RU"/>
              </w:rPr>
              <w:t>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21:30-22:00 ЗЕЛЕНОГРАД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(остановка за памятником «Штыки»)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22:00-22:30 СОЛНЕЧНОГОРСК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(около Макдоналдса на Ленинградском шоссе)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23:00-23:30 КЛИН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(около Макдональдса)</w:t>
            </w:r>
          </w:p>
          <w:p w:rsid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00:00-00:30 ТВЕРЬ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(Советская площадь)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Ночной переезд.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7369AA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proofErr w:type="gramStart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Возможна также посадка туристов на трассе по ходу движения автобуса по предварительной договоренности (например:</w:t>
            </w:r>
            <w:proofErr w:type="gramEnd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Рассудово, </w:t>
            </w:r>
            <w:proofErr w:type="spellStart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Селятино</w:t>
            </w:r>
            <w:proofErr w:type="spellEnd"/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и др.).</w:t>
            </w:r>
            <w:proofErr w:type="gramEnd"/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Прибытие</w:t>
            </w: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832A4F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 Санкт-Петербург.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кафе города.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«Петербург в Новогоднем убранстве»</w:t>
            </w:r>
            <w:r w:rsidRPr="00832A4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 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Вы проедете по праздничному, сверкающему огнями Санкт-Петербургу, полюбуетесь панорамами новогоднего убранства </w:t>
            </w:r>
            <w:r w:rsidRPr="00832A4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набережных Невы, 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ансамблей парадного центра: Невский проспект, Дворцовая и Сенатская площади, Медный всадник, Адмиралтейство, стрелка Васильевского острова, Смольный собор.</w:t>
            </w:r>
          </w:p>
          <w:p w:rsid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в Исаакиевский собор</w:t>
            </w:r>
            <w:r w:rsidRPr="00832A4F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 </w:t>
            </w:r>
            <w:r w:rsidRPr="00832A4F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szCs w:val="20"/>
                <w:lang w:eastAsia="ru-RU"/>
              </w:rPr>
              <w:t>– 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уникальный памятник отечественной архитектуры,</w:t>
            </w:r>
            <w:r w:rsidRPr="00832A4F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szCs w:val="20"/>
                <w:lang w:eastAsia="ru-RU"/>
              </w:rPr>
              <w:t> 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одно из крупнейших купольных сооружений Европы, выдающийся образец русского культового искусства.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 города.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Размещение в гостинице. Свободное время.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Подготовка к Встрече Нового года.</w:t>
            </w:r>
          </w:p>
          <w:p w:rsidR="000465E0" w:rsidRDefault="000465E0" w:rsidP="00832A4F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</w:p>
          <w:p w:rsidR="00832A4F" w:rsidRPr="00832A4F" w:rsidRDefault="00832A4F" w:rsidP="00832A4F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r w:rsidRPr="00832A4F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  <w:u w:val="single"/>
              </w:rPr>
              <w:t>Дополнительно:</w:t>
            </w:r>
          </w:p>
          <w:p w:rsidR="00832A4F" w:rsidRPr="00832A4F" w:rsidRDefault="00832A4F" w:rsidP="00832A4F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r w:rsidRPr="00832A4F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1)</w:t>
            </w:r>
            <w:r w:rsidRPr="00832A4F">
              <w:rPr>
                <w:rFonts w:asciiTheme="majorHAnsi" w:hAnsiTheme="majorHAnsi"/>
                <w:b/>
                <w:i/>
                <w:color w:val="17365D" w:themeColor="text2" w:themeShade="BF"/>
                <w:sz w:val="16"/>
                <w:szCs w:val="14"/>
              </w:rPr>
              <w:t>    </w:t>
            </w:r>
            <w:r w:rsidRPr="00832A4F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Банкет в ресторане отеля с музыкальной программой.</w:t>
            </w:r>
          </w:p>
          <w:p w:rsidR="00832A4F" w:rsidRPr="00832A4F" w:rsidRDefault="00832A4F" w:rsidP="00832A4F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hyperlink r:id="rId9" w:history="1">
              <w:r w:rsidRPr="00832A4F">
                <w:rPr>
                  <w:rStyle w:val="ad"/>
                  <w:rFonts w:asciiTheme="majorHAnsi" w:hAnsiTheme="majorHAnsi"/>
                  <w:b/>
                  <w:bCs/>
                  <w:i/>
                  <w:color w:val="17365D" w:themeColor="text2" w:themeShade="BF"/>
                  <w:szCs w:val="20"/>
                </w:rPr>
                <w:t>Новогодний банкет</w:t>
              </w:r>
            </w:hyperlink>
            <w:hyperlink r:id="rId10" w:history="1">
              <w:r w:rsidRPr="00832A4F">
                <w:rPr>
                  <w:rStyle w:val="ad"/>
                  <w:rFonts w:asciiTheme="majorHAnsi" w:hAnsiTheme="majorHAnsi"/>
                  <w:b/>
                  <w:i/>
                  <w:color w:val="17365D" w:themeColor="text2" w:themeShade="BF"/>
                  <w:szCs w:val="20"/>
                </w:rPr>
                <w:t> </w:t>
              </w:r>
            </w:hyperlink>
            <w:hyperlink r:id="rId11" w:history="1">
              <w:r w:rsidRPr="00832A4F">
                <w:rPr>
                  <w:rStyle w:val="ad"/>
                  <w:rFonts w:asciiTheme="majorHAnsi" w:hAnsiTheme="majorHAnsi"/>
                  <w:b/>
                  <w:bCs/>
                  <w:i/>
                  <w:color w:val="17365D" w:themeColor="text2" w:themeShade="BF"/>
                  <w:szCs w:val="20"/>
                </w:rPr>
                <w:t>в ресторане гостиницы</w:t>
              </w:r>
            </w:hyperlink>
            <w:r w:rsidRPr="00832A4F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</w:rPr>
              <w:t> </w:t>
            </w:r>
            <w:r w:rsidRPr="00832A4F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  <w:u w:val="single"/>
              </w:rPr>
              <w:t>(оплачиваются при покупке тура).</w:t>
            </w:r>
          </w:p>
          <w:p w:rsidR="00832A4F" w:rsidRPr="00832A4F" w:rsidRDefault="00832A4F" w:rsidP="00832A4F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r w:rsidRPr="00832A4F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</w:rPr>
              <w:t>Стоимость: </w:t>
            </w:r>
            <w:hyperlink r:id="rId12" w:history="1">
              <w:proofErr w:type="gramStart"/>
              <w:r w:rsidRPr="00832A4F">
                <w:rPr>
                  <w:rStyle w:val="ad"/>
                  <w:rFonts w:asciiTheme="majorHAnsi" w:hAnsiTheme="majorHAnsi"/>
                  <w:b/>
                  <w:bCs/>
                  <w:i/>
                  <w:color w:val="17365D" w:themeColor="text2" w:themeShade="BF"/>
                  <w:szCs w:val="20"/>
                </w:rPr>
                <w:t>Зал «Азимут»,</w:t>
              </w:r>
            </w:hyperlink>
            <w:r w:rsidRPr="00832A4F">
              <w:rPr>
                <w:rStyle w:val="a9"/>
                <w:rFonts w:asciiTheme="majorHAnsi" w:hAnsiTheme="majorHAnsi"/>
                <w:b w:val="0"/>
                <w:i/>
                <w:color w:val="17365D" w:themeColor="text2" w:themeShade="BF"/>
                <w:szCs w:val="20"/>
              </w:rPr>
              <w:t> – 1 этаж </w:t>
            </w:r>
            <w:hyperlink r:id="rId13" w:tgtFrame="" w:history="1">
              <w:r w:rsidRPr="00832A4F">
                <w:rPr>
                  <w:rStyle w:val="ad"/>
                  <w:rFonts w:asciiTheme="majorHAnsi" w:hAnsiTheme="majorHAnsi"/>
                  <w:b/>
                  <w:bCs/>
                  <w:i/>
                  <w:color w:val="17365D" w:themeColor="text2" w:themeShade="BF"/>
                  <w:szCs w:val="20"/>
                </w:rPr>
                <w:t>(рассадка)</w:t>
              </w:r>
            </w:hyperlink>
            <w:r w:rsidRPr="00832A4F">
              <w:rPr>
                <w:rStyle w:val="a9"/>
                <w:rFonts w:asciiTheme="majorHAnsi" w:hAnsiTheme="majorHAnsi"/>
                <w:b w:val="0"/>
                <w:i/>
                <w:color w:val="17365D" w:themeColor="text2" w:themeShade="BF"/>
                <w:szCs w:val="20"/>
              </w:rPr>
              <w:t> или балкон </w:t>
            </w:r>
            <w:hyperlink r:id="rId14" w:tgtFrame="" w:history="1">
              <w:r w:rsidRPr="00832A4F">
                <w:rPr>
                  <w:rStyle w:val="ad"/>
                  <w:rFonts w:asciiTheme="majorHAnsi" w:hAnsiTheme="majorHAnsi"/>
                  <w:b/>
                  <w:bCs/>
                  <w:i/>
                  <w:color w:val="17365D" w:themeColor="text2" w:themeShade="BF"/>
                  <w:szCs w:val="20"/>
                </w:rPr>
                <w:t>(рассадка</w:t>
              </w:r>
            </w:hyperlink>
            <w:r w:rsidRPr="00832A4F">
              <w:rPr>
                <w:rStyle w:val="a9"/>
                <w:rFonts w:asciiTheme="majorHAnsi" w:hAnsiTheme="majorHAnsi"/>
                <w:b w:val="0"/>
                <w:i/>
                <w:color w:val="17365D" w:themeColor="text2" w:themeShade="BF"/>
                <w:szCs w:val="20"/>
                <w:u w:val="single"/>
              </w:rPr>
              <w:t>)</w:t>
            </w:r>
            <w:r w:rsidRPr="00832A4F">
              <w:rPr>
                <w:rStyle w:val="a9"/>
                <w:rFonts w:asciiTheme="majorHAnsi" w:hAnsiTheme="majorHAnsi"/>
                <w:b w:val="0"/>
                <w:i/>
                <w:color w:val="17365D" w:themeColor="text2" w:themeShade="BF"/>
                <w:szCs w:val="20"/>
              </w:rPr>
              <w:t xml:space="preserve"> - первая категория – </w:t>
            </w:r>
            <w:r w:rsidRPr="00832A4F">
              <w:rPr>
                <w:rStyle w:val="a9"/>
                <w:rFonts w:asciiTheme="majorHAnsi" w:hAnsiTheme="majorHAnsi"/>
                <w:b w:val="0"/>
                <w:i/>
                <w:color w:val="17365D" w:themeColor="text2" w:themeShade="BF"/>
                <w:szCs w:val="20"/>
              </w:rPr>
              <w:lastRenderedPageBreak/>
              <w:t>6700руб; вторая категория – 6000руб; </w:t>
            </w:r>
            <w:hyperlink r:id="rId15" w:tgtFrame="" w:history="1">
              <w:r w:rsidRPr="00832A4F">
                <w:rPr>
                  <w:rStyle w:val="ad"/>
                  <w:rFonts w:asciiTheme="majorHAnsi" w:hAnsiTheme="majorHAnsi"/>
                  <w:b/>
                  <w:bCs/>
                  <w:i/>
                  <w:color w:val="17365D" w:themeColor="text2" w:themeShade="BF"/>
                  <w:szCs w:val="20"/>
                </w:rPr>
                <w:t>Зал «Берлин»</w:t>
              </w:r>
            </w:hyperlink>
            <w:r w:rsidRPr="00832A4F">
              <w:rPr>
                <w:rStyle w:val="a9"/>
                <w:rFonts w:asciiTheme="majorHAnsi" w:hAnsiTheme="majorHAnsi"/>
                <w:b w:val="0"/>
                <w:i/>
                <w:color w:val="17365D" w:themeColor="text2" w:themeShade="BF"/>
                <w:szCs w:val="20"/>
              </w:rPr>
              <w:t> - 7000руб </w:t>
            </w:r>
            <w:hyperlink r:id="rId16" w:history="1">
              <w:r w:rsidRPr="00832A4F">
                <w:rPr>
                  <w:rStyle w:val="ad"/>
                  <w:rFonts w:asciiTheme="majorHAnsi" w:hAnsiTheme="majorHAnsi"/>
                  <w:b/>
                  <w:bCs/>
                  <w:i/>
                  <w:color w:val="17365D" w:themeColor="text2" w:themeShade="BF"/>
                  <w:szCs w:val="20"/>
                </w:rPr>
                <w:t>(рассадка).</w:t>
              </w:r>
            </w:hyperlink>
            <w:proofErr w:type="gramEnd"/>
          </w:p>
          <w:p w:rsidR="00832A4F" w:rsidRPr="00832A4F" w:rsidRDefault="00832A4F" w:rsidP="00832A4F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hyperlink r:id="rId17" w:history="1">
              <w:r w:rsidRPr="00832A4F">
                <w:rPr>
                  <w:rStyle w:val="ad"/>
                  <w:rFonts w:asciiTheme="majorHAnsi" w:hAnsiTheme="majorHAnsi"/>
                  <w:b/>
                  <w:i/>
                  <w:color w:val="17365D" w:themeColor="text2" w:themeShade="BF"/>
                  <w:szCs w:val="20"/>
                </w:rPr>
                <w:t>Скидки детям: до 4-х лет дети бесплатно без предоставления отдельного места за столом; с 4-х до 11 лет – 50% от стоимости билета с предоставлением отдельного места за столом, специальное детское горячее на выбор; с 12 лет – полная стоимость билета.</w:t>
              </w:r>
            </w:hyperlink>
          </w:p>
          <w:p w:rsidR="00832A4F" w:rsidRPr="00832A4F" w:rsidRDefault="00832A4F" w:rsidP="00832A4F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r w:rsidRPr="00832A4F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  <w:u w:val="single"/>
              </w:rPr>
              <w:t>или</w:t>
            </w:r>
          </w:p>
          <w:p w:rsidR="00832A4F" w:rsidRPr="00832A4F" w:rsidRDefault="00832A4F" w:rsidP="00832A4F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r w:rsidRPr="00832A4F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2)</w:t>
            </w:r>
            <w:r w:rsidRPr="00832A4F">
              <w:rPr>
                <w:rFonts w:asciiTheme="majorHAnsi" w:hAnsiTheme="majorHAnsi"/>
                <w:b/>
                <w:i/>
                <w:color w:val="17365D" w:themeColor="text2" w:themeShade="BF"/>
                <w:sz w:val="16"/>
                <w:szCs w:val="14"/>
              </w:rPr>
              <w:t>    </w:t>
            </w:r>
            <w:r w:rsidRPr="00832A4F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Участие в </w:t>
            </w:r>
            <w:r w:rsidRPr="00832A4F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</w:rPr>
              <w:t>Новогоднем гулянии (оплачивается на месте).</w:t>
            </w:r>
          </w:p>
          <w:p w:rsidR="00832A4F" w:rsidRPr="00832A4F" w:rsidRDefault="00832A4F" w:rsidP="00832A4F">
            <w:pPr>
              <w:shd w:val="clear" w:color="auto" w:fill="FFFFFF"/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</w:pPr>
            <w:r w:rsidRPr="00832A4F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</w:rPr>
              <w:t>Основное Новогоднее представление </w:t>
            </w:r>
            <w:r w:rsidRPr="00832A4F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состоится 31 декабря на Дворцовой площади под самой главной и высокой елкой Санкт-Петербурга. Здесь пройдут концерты, конкурсы и массовые гуляния с 22.00 до 04.00.</w:t>
            </w:r>
          </w:p>
          <w:p w:rsidR="00832A4F" w:rsidRPr="00832A4F" w:rsidRDefault="00832A4F" w:rsidP="00832A4F">
            <w:pPr>
              <w:shd w:val="clear" w:color="auto" w:fill="FFFFFF"/>
              <w:rPr>
                <w:rFonts w:asciiTheme="majorHAnsi" w:hAnsiTheme="majorHAnsi"/>
                <w:color w:val="000000"/>
                <w:szCs w:val="20"/>
              </w:rPr>
            </w:pPr>
            <w:r w:rsidRPr="00832A4F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Ориентировочная стоимость – </w:t>
            </w:r>
            <w:r w:rsidRPr="00832A4F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</w:rPr>
              <w:t>500руб/чел</w:t>
            </w:r>
            <w:r w:rsidRPr="00832A4F">
              <w:rPr>
                <w:rFonts w:asciiTheme="majorHAnsi" w:hAnsiTheme="majorHAnsi"/>
                <w:b/>
                <w:i/>
                <w:color w:val="17365D" w:themeColor="text2" w:themeShade="BF"/>
                <w:szCs w:val="20"/>
              </w:rPr>
              <w:t> (оплачивается на месте).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Поздний завтрак в гостинице «шведский стол».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Вечерняя автобусная экскурсия «Огни новогоднего Петербурга»</w:t>
            </w:r>
            <w:r w:rsidRPr="00832A4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832A4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позволит увидеть совершенно особый Петербург, почувствовать неповторимое очарование главных проспектов, дворцов, набережных и мостов Петербурга, залитых светом ночной подсветки.</w:t>
            </w:r>
          </w:p>
          <w:p w:rsidR="00646543" w:rsidRPr="00832A4F" w:rsidRDefault="00646543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A4F" w:rsidRDefault="00832A4F" w:rsidP="00832A4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Cs w:val="20"/>
                <w:lang w:eastAsia="ru-RU"/>
              </w:rPr>
              <w:t>Завтрак в гостинице «шведский стол».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</w:pP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color w:val="000000" w:themeColor="text1"/>
                <w:szCs w:val="20"/>
                <w:lang w:eastAsia="ru-RU"/>
              </w:rPr>
              <w:t>Освобождение номеров.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</w:pP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территории Петропавловской крепости</w:t>
            </w:r>
            <w:r w:rsidRPr="00832A4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832A4F"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  <w:t xml:space="preserve">- знакомство с уникальным комплексом фортификационных сооружений, Петропавловским собором, являющимся местом захоронения всех Российских императоров, </w:t>
            </w:r>
            <w:proofErr w:type="spellStart"/>
            <w:r w:rsidRPr="00832A4F"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  <w:t>Ботным</w:t>
            </w:r>
            <w:proofErr w:type="spellEnd"/>
            <w:r w:rsidRPr="00832A4F"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  <w:t xml:space="preserve"> домиком с копией ботика Петра I, удивительным памятником Петру I работы скульптора Шемякина.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  <w:t>Посещение </w:t>
            </w:r>
            <w:r w:rsidRPr="00832A4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Казанского собора</w:t>
            </w:r>
            <w:r w:rsidRPr="00832A4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832A4F"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  <w:t>- Главный Кафедральный Собор  города, освященный в честь Казанской иконы Божьей Матери.</w:t>
            </w:r>
          </w:p>
          <w:p w:rsidR="00832A4F" w:rsidRDefault="00832A4F" w:rsidP="00832A4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  <w:t>Свободное время в центре города (время на самостоятельный обед, посещение ежегодной Рождественской ярмарки).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</w:pPr>
          </w:p>
          <w:p w:rsidR="00832A4F" w:rsidRDefault="00832A4F" w:rsidP="00832A4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Cs w:val="20"/>
                <w:lang w:eastAsia="ru-RU"/>
              </w:rPr>
              <w:t>Обед в кафе.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</w:pP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Загородная экскурсия в Новогодний Петергоф.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</w:pP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в</w:t>
            </w:r>
            <w:r w:rsidRPr="00832A4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832A4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Большой дворец "Дворца резные позолоты"</w:t>
            </w:r>
            <w:r w:rsidRPr="00832A4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832A4F"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  <w:t>- один из лучших дворцов пригорода Петербург, популярность которого возрастает в зимний период.</w:t>
            </w:r>
          </w:p>
          <w:p w:rsid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  <w:t>Посещение </w:t>
            </w:r>
            <w:r w:rsidRPr="00832A4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собора святых Петра и Павла, </w:t>
            </w:r>
            <w:r w:rsidRPr="00832A4F"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  <w:t>отпраздновавшего в 2005 году свое столетие.</w:t>
            </w:r>
          </w:p>
          <w:p w:rsidR="00832A4F" w:rsidRPr="00832A4F" w:rsidRDefault="00832A4F" w:rsidP="00832A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Cs w:val="20"/>
                <w:lang w:eastAsia="ru-RU"/>
              </w:rPr>
            </w:pPr>
          </w:p>
          <w:p w:rsidR="008B266B" w:rsidRPr="00832A4F" w:rsidRDefault="00832A4F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Cs w:val="20"/>
                <w:lang w:eastAsia="ru-RU"/>
              </w:rPr>
            </w:pPr>
            <w:r w:rsidRPr="00832A4F">
              <w:rPr>
                <w:rFonts w:asciiTheme="majorHAnsi" w:eastAsia="Times New Roman" w:hAnsiTheme="majorHAnsi" w:cs="Times New Roman"/>
                <w:b/>
                <w:color w:val="000000" w:themeColor="text1"/>
                <w:szCs w:val="20"/>
                <w:lang w:eastAsia="ru-RU"/>
              </w:rPr>
              <w:t>Отъезд. Ночной переезд.</w:t>
            </w:r>
          </w:p>
        </w:tc>
      </w:tr>
      <w:tr w:rsidR="008B266B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266B" w:rsidRDefault="008B266B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38E" w:rsidRPr="0067638E" w:rsidRDefault="00D27678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Возвращение.</w:t>
            </w:r>
          </w:p>
        </w:tc>
      </w:tr>
    </w:tbl>
    <w:p w:rsidR="000465E0" w:rsidRDefault="000465E0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0311BD" w:rsidRDefault="000311BD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0311BD" w:rsidRDefault="000311BD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0311BD" w:rsidRDefault="000311BD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92"/>
        <w:gridCol w:w="1843"/>
        <w:gridCol w:w="1984"/>
        <w:gridCol w:w="2636"/>
      </w:tblGrid>
      <w:tr w:rsidR="000465E0" w:rsidTr="000311BD">
        <w:tc>
          <w:tcPr>
            <w:tcW w:w="1951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Гостиница</w:t>
            </w:r>
          </w:p>
        </w:tc>
        <w:tc>
          <w:tcPr>
            <w:tcW w:w="4111" w:type="dxa"/>
            <w:gridSpan w:val="3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Размещение</w:t>
            </w:r>
          </w:p>
        </w:tc>
        <w:tc>
          <w:tcPr>
            <w:tcW w:w="1984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Стоимость тура (руб./чел.)</w:t>
            </w:r>
          </w:p>
        </w:tc>
        <w:tc>
          <w:tcPr>
            <w:tcW w:w="2636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Новогодний банкет</w:t>
            </w:r>
          </w:p>
        </w:tc>
      </w:tr>
      <w:tr w:rsidR="000311BD" w:rsidTr="000311BD">
        <w:tc>
          <w:tcPr>
            <w:tcW w:w="1951" w:type="dxa"/>
            <w:vMerge w:val="restart"/>
            <w:vAlign w:val="center"/>
          </w:tcPr>
          <w:p w:rsidR="000311BD" w:rsidRDefault="00C952B1" w:rsidP="000311B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«А Отель Фонтанка» 3</w:t>
            </w:r>
            <w:r w:rsidR="000311BD" w:rsidRPr="000311B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*</w:t>
            </w:r>
          </w:p>
          <w:p w:rsidR="00C952B1" w:rsidRDefault="00C952B1" w:rsidP="000311BD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(Азимут)</w:t>
            </w:r>
          </w:p>
          <w:p w:rsidR="000311BD" w:rsidRDefault="000311BD" w:rsidP="000311BD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 xml:space="preserve">(ст. м. </w:t>
            </w:r>
            <w:r w:rsidR="00C952B1"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Балтийская</w:t>
            </w: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)</w:t>
            </w:r>
          </w:p>
          <w:p w:rsidR="000311BD" w:rsidRDefault="000311BD" w:rsidP="000311BD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Центр города</w:t>
            </w:r>
          </w:p>
          <w:p w:rsidR="000311BD" w:rsidRPr="000311BD" w:rsidRDefault="000311BD" w:rsidP="000311B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0"/>
                <w:lang w:eastAsia="ru-RU"/>
              </w:rPr>
            </w:pPr>
            <w:r w:rsidRPr="000311B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0"/>
                <w:lang w:eastAsia="ru-RU"/>
              </w:rPr>
              <w:t>Завтраки «шведский стол»</w:t>
            </w:r>
          </w:p>
        </w:tc>
        <w:tc>
          <w:tcPr>
            <w:tcW w:w="1276" w:type="dxa"/>
            <w:vMerge w:val="restart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2-х местный стандарт</w:t>
            </w:r>
          </w:p>
        </w:tc>
        <w:tc>
          <w:tcPr>
            <w:tcW w:w="992" w:type="dxa"/>
            <w:vMerge w:val="restart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место</w:t>
            </w:r>
          </w:p>
        </w:tc>
        <w:tc>
          <w:tcPr>
            <w:tcW w:w="1843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Взрос.</w:t>
            </w:r>
          </w:p>
        </w:tc>
        <w:tc>
          <w:tcPr>
            <w:tcW w:w="1984" w:type="dxa"/>
            <w:vAlign w:val="center"/>
          </w:tcPr>
          <w:p w:rsidR="000465E0" w:rsidRPr="000465E0" w:rsidRDefault="00C952B1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10 900</w:t>
            </w:r>
            <w:r w:rsidR="000465E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  <w:tc>
          <w:tcPr>
            <w:tcW w:w="2636" w:type="dxa"/>
            <w:vMerge w:val="restart"/>
            <w:vAlign w:val="center"/>
          </w:tcPr>
          <w:p w:rsidR="000311BD" w:rsidRDefault="00C952B1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Зал «Азимут» 1 этаж или балкон – первая категория 6 700 руб., вторая категория – 6 000 руб.</w:t>
            </w:r>
          </w:p>
          <w:p w:rsidR="00C952B1" w:rsidRPr="000465E0" w:rsidRDefault="00C952B1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Зал «Берлин» - 7 000 руб.</w:t>
            </w:r>
          </w:p>
        </w:tc>
      </w:tr>
      <w:tr w:rsidR="000311BD" w:rsidTr="000311BD">
        <w:tc>
          <w:tcPr>
            <w:tcW w:w="1951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до 16 лет</w:t>
            </w:r>
          </w:p>
        </w:tc>
        <w:tc>
          <w:tcPr>
            <w:tcW w:w="1984" w:type="dxa"/>
            <w:vAlign w:val="center"/>
          </w:tcPr>
          <w:p w:rsidR="000465E0" w:rsidRPr="000465E0" w:rsidRDefault="00C952B1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10 700</w:t>
            </w:r>
            <w:r w:rsidR="000465E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  <w:tc>
          <w:tcPr>
            <w:tcW w:w="263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</w:tr>
      <w:tr w:rsidR="000311BD" w:rsidTr="000311BD">
        <w:tc>
          <w:tcPr>
            <w:tcW w:w="1951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Доп. место</w:t>
            </w:r>
          </w:p>
        </w:tc>
        <w:tc>
          <w:tcPr>
            <w:tcW w:w="1843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Взрос.</w:t>
            </w:r>
          </w:p>
        </w:tc>
        <w:tc>
          <w:tcPr>
            <w:tcW w:w="1984" w:type="dxa"/>
            <w:vAlign w:val="center"/>
          </w:tcPr>
          <w:p w:rsidR="000465E0" w:rsidRPr="000465E0" w:rsidRDefault="00C952B1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10 900</w:t>
            </w:r>
            <w:r w:rsidR="000465E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  <w:tc>
          <w:tcPr>
            <w:tcW w:w="263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</w:tr>
      <w:tr w:rsidR="000311BD" w:rsidTr="000311BD">
        <w:tc>
          <w:tcPr>
            <w:tcW w:w="1951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до 16 лет</w:t>
            </w:r>
          </w:p>
        </w:tc>
        <w:tc>
          <w:tcPr>
            <w:tcW w:w="1984" w:type="dxa"/>
            <w:vAlign w:val="center"/>
          </w:tcPr>
          <w:p w:rsidR="000465E0" w:rsidRPr="000465E0" w:rsidRDefault="00C952B1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10 700</w:t>
            </w:r>
            <w:r w:rsidR="000465E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  <w:tc>
          <w:tcPr>
            <w:tcW w:w="263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</w:tr>
      <w:tr w:rsidR="000465E0" w:rsidTr="000311BD">
        <w:tc>
          <w:tcPr>
            <w:tcW w:w="1951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1-но местный стандарт</w:t>
            </w:r>
          </w:p>
        </w:tc>
        <w:tc>
          <w:tcPr>
            <w:tcW w:w="1984" w:type="dxa"/>
            <w:vAlign w:val="center"/>
          </w:tcPr>
          <w:p w:rsidR="000465E0" w:rsidRPr="000465E0" w:rsidRDefault="00C952B1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13 900</w:t>
            </w:r>
            <w:r w:rsidR="000465E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  <w:tc>
          <w:tcPr>
            <w:tcW w:w="263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</w:tr>
      <w:tr w:rsidR="000465E0" w:rsidTr="000311BD">
        <w:tc>
          <w:tcPr>
            <w:tcW w:w="1951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Доплата за иностранцев</w:t>
            </w:r>
          </w:p>
        </w:tc>
        <w:tc>
          <w:tcPr>
            <w:tcW w:w="1984" w:type="dxa"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1 500 руб.</w:t>
            </w:r>
          </w:p>
        </w:tc>
        <w:tc>
          <w:tcPr>
            <w:tcW w:w="2636" w:type="dxa"/>
            <w:vMerge/>
            <w:vAlign w:val="center"/>
          </w:tcPr>
          <w:p w:rsidR="000465E0" w:rsidRPr="000465E0" w:rsidRDefault="000465E0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</w:tr>
    </w:tbl>
    <w:p w:rsidR="000311BD" w:rsidRPr="00C952B1" w:rsidRDefault="00FA63CA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 w:themeColor="text1"/>
          <w:shd w:val="clear" w:color="auto" w:fill="FFFFFF"/>
        </w:rPr>
      </w:pPr>
      <w:proofErr w:type="gramStart"/>
      <w:r w:rsidRPr="00040308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>В стоимость тура входит:</w:t>
      </w:r>
      <w:r w:rsidR="00A44548" w:rsidRPr="00040308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0311BD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C952B1" w:rsidRPr="00C952B1">
        <w:rPr>
          <w:rFonts w:asciiTheme="majorHAnsi" w:hAnsiTheme="majorHAnsi"/>
          <w:color w:val="000000"/>
          <w:shd w:val="clear" w:color="auto" w:fill="FFFFFF"/>
        </w:rPr>
        <w:t>т</w:t>
      </w:r>
      <w:r w:rsidR="00C952B1" w:rsidRPr="00C952B1">
        <w:rPr>
          <w:rFonts w:asciiTheme="majorHAnsi" w:hAnsiTheme="majorHAnsi"/>
          <w:color w:val="000000"/>
          <w:shd w:val="clear" w:color="auto" w:fill="FFFFFF"/>
        </w:rPr>
        <w:t>ранспортное обслуживание, проживание в выбранной гостинице, питание по программе – </w:t>
      </w:r>
      <w:r w:rsidR="00C952B1" w:rsidRPr="00C952B1">
        <w:rPr>
          <w:rFonts w:asciiTheme="majorHAnsi" w:hAnsiTheme="majorHAnsi"/>
          <w:b/>
          <w:bCs/>
          <w:color w:val="000000"/>
          <w:shd w:val="clear" w:color="auto" w:fill="FFFFFF"/>
        </w:rPr>
        <w:t>3 завтрака/ 2 обеда</w:t>
      </w:r>
      <w:r w:rsidR="00C952B1" w:rsidRPr="00C952B1">
        <w:rPr>
          <w:rFonts w:asciiTheme="majorHAnsi" w:hAnsiTheme="majorHAnsi"/>
          <w:color w:val="000000"/>
          <w:shd w:val="clear" w:color="auto" w:fill="FFFFFF"/>
        </w:rPr>
        <w:t>, экскурсионное обслуживание по программе – </w:t>
      </w:r>
      <w:r w:rsidR="00C952B1" w:rsidRPr="00C952B1">
        <w:rPr>
          <w:rFonts w:asciiTheme="majorHAnsi" w:hAnsiTheme="majorHAnsi"/>
          <w:b/>
          <w:bCs/>
          <w:color w:val="000000"/>
          <w:shd w:val="clear" w:color="auto" w:fill="FFFFFF"/>
        </w:rPr>
        <w:t>Обзорная экскурсия по Санкт-Петербургу, Исаакиевский собор, Вечерняя экскурсия по Санкт-Петербургу,</w:t>
      </w:r>
      <w:r w:rsidR="00C952B1" w:rsidRPr="00C952B1">
        <w:rPr>
          <w:rFonts w:asciiTheme="majorHAnsi" w:hAnsiTheme="majorHAnsi"/>
          <w:color w:val="000000"/>
          <w:shd w:val="clear" w:color="auto" w:fill="FFFFFF"/>
        </w:rPr>
        <w:t> </w:t>
      </w:r>
      <w:r w:rsidR="00C952B1" w:rsidRPr="00C952B1">
        <w:rPr>
          <w:rFonts w:asciiTheme="majorHAnsi" w:hAnsiTheme="majorHAnsi"/>
          <w:b/>
          <w:bCs/>
          <w:color w:val="000000"/>
          <w:shd w:val="clear" w:color="auto" w:fill="FFFFFF"/>
        </w:rPr>
        <w:t>Казанский собор, Петропавловская крепость Петергоф, Большой дворец в Петергофе, Собор святых Петра и Павла</w:t>
      </w:r>
      <w:r w:rsidR="00C952B1" w:rsidRPr="00C952B1">
        <w:rPr>
          <w:rFonts w:asciiTheme="majorHAnsi" w:hAnsiTheme="majorHAnsi"/>
          <w:color w:val="000000"/>
          <w:shd w:val="clear" w:color="auto" w:fill="FFFFFF"/>
        </w:rPr>
        <w:t> - услуги гида-экскурсовода, групповая страховка от несчастного случая.</w:t>
      </w:r>
      <w:proofErr w:type="gramEnd"/>
    </w:p>
    <w:p w:rsidR="000311BD" w:rsidRPr="000311BD" w:rsidRDefault="00040308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 w:themeColor="text1"/>
          <w:shd w:val="clear" w:color="auto" w:fill="FFFFFF"/>
        </w:rPr>
      </w:pPr>
      <w:r w:rsidRPr="00040308">
        <w:rPr>
          <w:rFonts w:asciiTheme="majorHAnsi" w:hAnsiTheme="majorHAnsi"/>
          <w:b/>
          <w:bCs/>
          <w:color w:val="17365D" w:themeColor="text2" w:themeShade="BF"/>
          <w:sz w:val="24"/>
          <w:shd w:val="clear" w:color="auto" w:fill="FFFFFF"/>
        </w:rPr>
        <w:t>Необходимые документы: </w:t>
      </w:r>
      <w:r w:rsidR="00C952B1" w:rsidRPr="00C952B1">
        <w:rPr>
          <w:rFonts w:asciiTheme="majorHAnsi" w:hAnsiTheme="majorHAnsi"/>
          <w:color w:val="000000"/>
          <w:shd w:val="clear" w:color="auto" w:fill="FFFFFF"/>
        </w:rPr>
        <w:t>т</w:t>
      </w:r>
      <w:r w:rsidR="00C952B1" w:rsidRPr="00C952B1">
        <w:rPr>
          <w:rFonts w:asciiTheme="majorHAnsi" w:hAnsiTheme="majorHAnsi"/>
          <w:color w:val="000000"/>
          <w:shd w:val="clear" w:color="auto" w:fill="FFFFFF"/>
        </w:rPr>
        <w:t>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</w:r>
    </w:p>
    <w:p w:rsidR="00040308" w:rsidRPr="00040308" w:rsidRDefault="00040308" w:rsidP="000311BD">
      <w:pPr>
        <w:shd w:val="clear" w:color="auto" w:fill="F3F3F3"/>
        <w:spacing w:before="100" w:beforeAutospacing="1" w:after="0" w:line="240" w:lineRule="auto"/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</w:pPr>
      <w:r w:rsidRPr="00040308"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  <w:t>Примечание:</w:t>
      </w:r>
    </w:p>
    <w:p w:rsidR="00040308" w:rsidRPr="00C952B1" w:rsidRDefault="00C952B1" w:rsidP="00C952B1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lang w:eastAsia="ru-RU"/>
        </w:rPr>
      </w:pPr>
      <w:r w:rsidRPr="00C952B1">
        <w:rPr>
          <w:rFonts w:asciiTheme="majorHAnsi" w:hAnsiTheme="majorHAnsi"/>
          <w:color w:val="000000"/>
          <w:shd w:val="clear" w:color="auto" w:fill="FFFFFF"/>
        </w:rPr>
        <w:t xml:space="preserve">При группе до 18 человек предоставляется микроавтобус </w:t>
      </w:r>
      <w:proofErr w:type="spellStart"/>
      <w:r w:rsidRPr="00C952B1">
        <w:rPr>
          <w:rFonts w:asciiTheme="majorHAnsi" w:hAnsiTheme="majorHAnsi"/>
          <w:color w:val="000000"/>
          <w:shd w:val="clear" w:color="auto" w:fill="FFFFFF"/>
        </w:rPr>
        <w:t>Mersedes</w:t>
      </w:r>
      <w:proofErr w:type="spellEnd"/>
      <w:r w:rsidRPr="00C952B1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C952B1">
        <w:rPr>
          <w:rFonts w:asciiTheme="majorHAnsi" w:hAnsiTheme="majorHAnsi"/>
          <w:color w:val="000000"/>
          <w:shd w:val="clear" w:color="auto" w:fill="FFFFFF"/>
        </w:rPr>
        <w:t>Ford</w:t>
      </w:r>
      <w:proofErr w:type="spellEnd"/>
      <w:r w:rsidRPr="00C952B1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C952B1">
        <w:rPr>
          <w:rFonts w:asciiTheme="majorHAnsi" w:hAnsiTheme="majorHAnsi"/>
          <w:color w:val="000000"/>
          <w:shd w:val="clear" w:color="auto" w:fill="FFFFFF"/>
        </w:rPr>
        <w:t>Volkswagen</w:t>
      </w:r>
      <w:proofErr w:type="spellEnd"/>
      <w:r w:rsidRPr="00C952B1">
        <w:rPr>
          <w:rFonts w:asciiTheme="majorHAnsi" w:hAnsiTheme="majorHAnsi"/>
          <w:color w:val="000000"/>
          <w:shd w:val="clear" w:color="auto" w:fill="FFFFFF"/>
        </w:rPr>
        <w:t>.</w:t>
      </w:r>
      <w:r w:rsidRPr="00C952B1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C952B1">
        <w:rPr>
          <w:rFonts w:asciiTheme="majorHAnsi" w:hAnsiTheme="majorHAnsi"/>
          <w:color w:val="000000"/>
          <w:shd w:val="clear" w:color="auto" w:fill="FFFFFF"/>
        </w:rPr>
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C952B1">
        <w:rPr>
          <w:rFonts w:asciiTheme="majorHAnsi" w:hAnsiTheme="majorHAnsi"/>
          <w:color w:val="000000"/>
          <w:shd w:val="clear" w:color="auto" w:fill="FFFFFF"/>
        </w:rPr>
        <w:t>на</w:t>
      </w:r>
      <w:proofErr w:type="gramEnd"/>
      <w:r w:rsidRPr="00C952B1">
        <w:rPr>
          <w:rFonts w:asciiTheme="majorHAnsi" w:hAnsiTheme="majorHAnsi"/>
          <w:color w:val="000000"/>
          <w:shd w:val="clear" w:color="auto" w:fill="FFFFFF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</w:r>
      <w:bookmarkStart w:id="0" w:name="_GoBack"/>
      <w:bookmarkEnd w:id="0"/>
    </w:p>
    <w:sectPr w:rsidR="00040308" w:rsidRPr="00C952B1" w:rsidSect="009C38A9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4F" w:rsidRDefault="00832A4F" w:rsidP="00FD68EA">
      <w:pPr>
        <w:spacing w:after="0" w:line="240" w:lineRule="auto"/>
      </w:pPr>
      <w:r>
        <w:separator/>
      </w:r>
    </w:p>
  </w:endnote>
  <w:endnote w:type="continuationSeparator" w:id="0">
    <w:p w:rsidR="00832A4F" w:rsidRDefault="00832A4F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4F" w:rsidRDefault="00832A4F" w:rsidP="00FD68EA">
      <w:pPr>
        <w:spacing w:after="0" w:line="240" w:lineRule="auto"/>
      </w:pPr>
      <w:r>
        <w:separator/>
      </w:r>
    </w:p>
  </w:footnote>
  <w:footnote w:type="continuationSeparator" w:id="0">
    <w:p w:rsidR="00832A4F" w:rsidRDefault="00832A4F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4F" w:rsidRDefault="00832A4F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6B7B202" wp14:editId="3034F26F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32A4F" w:rsidRDefault="00832A4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32A4F" w:rsidRDefault="00832A4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832A4F" w:rsidRDefault="00832A4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832A4F" w:rsidRPr="00FD68EA" w:rsidRDefault="00832A4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832A4F" w:rsidRPr="00FD68EA" w:rsidRDefault="00832A4F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832A4F" w:rsidRPr="00FD68EA" w:rsidRDefault="00832A4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32A4F" w:rsidRPr="00FD68EA" w:rsidRDefault="00832A4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832A4F" w:rsidRPr="00FD68EA" w:rsidRDefault="00832A4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32A4F" w:rsidRPr="00FD68EA" w:rsidRDefault="00832A4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832A4F" w:rsidRDefault="00832A4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832A4F" w:rsidRDefault="00832A4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832A4F" w:rsidRDefault="00832A4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832A4F" w:rsidRPr="00FD68EA" w:rsidRDefault="00832A4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832A4F" w:rsidRPr="00FD68EA" w:rsidRDefault="00832A4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832A4F" w:rsidRPr="00FD68EA" w:rsidRDefault="00832A4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832A4F" w:rsidRPr="00FD68EA" w:rsidRDefault="00832A4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832A4F" w:rsidRPr="00FD68EA" w:rsidRDefault="00832A4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832A4F" w:rsidRPr="00FD68EA" w:rsidRDefault="00832A4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A4561E4" wp14:editId="52C9524D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11BD"/>
    <w:rsid w:val="00040308"/>
    <w:rsid w:val="000465E0"/>
    <w:rsid w:val="00055645"/>
    <w:rsid w:val="00055BA4"/>
    <w:rsid w:val="000732A0"/>
    <w:rsid w:val="00080F54"/>
    <w:rsid w:val="000A1D5E"/>
    <w:rsid w:val="000B2595"/>
    <w:rsid w:val="000D1211"/>
    <w:rsid w:val="000D132F"/>
    <w:rsid w:val="000E3428"/>
    <w:rsid w:val="00146AF1"/>
    <w:rsid w:val="00195600"/>
    <w:rsid w:val="001A5A4C"/>
    <w:rsid w:val="001C6AE5"/>
    <w:rsid w:val="0025440E"/>
    <w:rsid w:val="002A0508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64E1D"/>
    <w:rsid w:val="0047149C"/>
    <w:rsid w:val="004C4692"/>
    <w:rsid w:val="004D10B9"/>
    <w:rsid w:val="004D7B86"/>
    <w:rsid w:val="00627E2E"/>
    <w:rsid w:val="0063494C"/>
    <w:rsid w:val="00646543"/>
    <w:rsid w:val="0067638E"/>
    <w:rsid w:val="006B2C4F"/>
    <w:rsid w:val="00704265"/>
    <w:rsid w:val="007369AA"/>
    <w:rsid w:val="00745BFD"/>
    <w:rsid w:val="00776014"/>
    <w:rsid w:val="00792E0F"/>
    <w:rsid w:val="007D4502"/>
    <w:rsid w:val="00807A96"/>
    <w:rsid w:val="00832A4F"/>
    <w:rsid w:val="00844B2A"/>
    <w:rsid w:val="00867ADE"/>
    <w:rsid w:val="008B266B"/>
    <w:rsid w:val="008D0356"/>
    <w:rsid w:val="008D47BC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27DAE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350B5"/>
    <w:rsid w:val="00C41B82"/>
    <w:rsid w:val="00C952B1"/>
    <w:rsid w:val="00D27678"/>
    <w:rsid w:val="00D30C8E"/>
    <w:rsid w:val="00D50E0D"/>
    <w:rsid w:val="00D521A4"/>
    <w:rsid w:val="00D721EC"/>
    <w:rsid w:val="00DC297F"/>
    <w:rsid w:val="00E058D1"/>
    <w:rsid w:val="00E92471"/>
    <w:rsid w:val="00EB3288"/>
    <w:rsid w:val="00EE39F0"/>
    <w:rsid w:val="00F67C70"/>
    <w:rsid w:val="00F853B4"/>
    <w:rsid w:val="00FA63CA"/>
    <w:rsid w:val="00FC7682"/>
    <w:rsid w:val="00FD68E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keltour.ru/files/shema_ng.p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keltour.ru/files/azimut_o.pdf" TargetMode="External"/><Relationship Id="rId17" Type="http://schemas.openxmlformats.org/officeDocument/2006/relationships/hyperlink" Target="http://www.fakeltour.ru/banket_azimut_201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keltour.ru/files/shema_ng2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keltour.ru/banket_azimut_201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keltour.ru/files/azimut_o1.pdf" TargetMode="External"/><Relationship Id="rId10" Type="http://schemas.openxmlformats.org/officeDocument/2006/relationships/hyperlink" Target="http://www.fakeltour.ru/banket_azimut_2019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keltour.ru/banket_azimut_2019.html" TargetMode="External"/><Relationship Id="rId14" Type="http://schemas.openxmlformats.org/officeDocument/2006/relationships/hyperlink" Target="http://www.fakeltour.ru/files/shema_ng3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4C0E-CA13-4E88-9916-46AE41BF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2018-11-24T11:43:00Z</dcterms:created>
  <dcterms:modified xsi:type="dcterms:W3CDTF">2018-11-24T11:43:00Z</dcterms:modified>
</cp:coreProperties>
</file>