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9874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FE7402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Каникулы в Санкт-Петербурге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FE7402" w:rsidP="00FE740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450257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Новомосковска БЕСПЛАТНО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13.30 в  от гостиницы Россия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Узловой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БЕСПЛАТНО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: в  14.00 от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Свиридовского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пруда, Вечный огонь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E36C0A" w:themeColor="accent6" w:themeShade="BF"/>
                <w:szCs w:val="21"/>
                <w:lang w:eastAsia="ru-RU"/>
              </w:rPr>
              <w:t>Выезд из Тулы:</w:t>
            </w:r>
            <w:r w:rsidRPr="00FE7402">
              <w:rPr>
                <w:rFonts w:asciiTheme="majorHAnsi" w:eastAsia="Times New Roman" w:hAnsiTheme="majorHAnsi" w:cs="Tahoma"/>
                <w:color w:val="E36C0A" w:themeColor="accent6" w:themeShade="BF"/>
                <w:szCs w:val="21"/>
                <w:lang w:eastAsia="ru-RU"/>
              </w:rPr>
              <w:t> 16.00, Драмтеатр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Серпухова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: 18.00, Автостанция;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Чехова: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18.45, памятник танку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Подольска: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19.45,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рынка;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Москвы: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20.30 ст. м. «Бульвар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Дм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 Донского», Макдоналдс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Зеленограда: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 22.30,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ост.напротив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Макдоналдса (за курганом)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Солнечногорска: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23.30,Макдоналдс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Клина: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00.00,Макдональдс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Выезд из Твери: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01.00,ост.перед мостом через Волгу около памятника Михаилу Тверскому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В</w:t>
            </w:r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се города находятся по ходу движения автобуса по маршруту.</w:t>
            </w:r>
          </w:p>
          <w:p w:rsidR="009D54D3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Ночной переезд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Прибытие.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экскурсия «Рождественский Петербург»!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В 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ходе</w:t>
            </w:r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которой Вы увидите лучшие ансамбли города, архитектурные шедевры - стрелку Васильевского острова с Ростральными колоннами, памятник основателю города – «Медный всадник», здание Адмиралтейства, ансамбль Дворцовой площади, Исаакиевский собор и многие другие достопримечательности города на Неве. Вы проедете по главным набережным Санкт-Петербурга: Дворцовой, Университетской, Петровской. 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Посещение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Петропаловской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крепости.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Экскурсия по территории уникального памятника истории, расположенного на Заячьем острове. Это, своего рода, историческое ядро города, положившее его начало. Перед вами предстанут бастионы куртины XVII века,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Ботний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домик, Артиллерийский цейхгауз, Комендантский дом, Монетный двор, гауптвахта и др. Вас поразит Собор святых Петра и Павла - образец архитектуры «русского стиля», один из красивейших шатровых сооружений.</w:t>
            </w:r>
          </w:p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Казанского собора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–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главного кафедрального собора города. Этот знаменитый собор не только шедевр петербургской архитектуры, но и памятник русской воинской славы. В соборе погребен великий русский полководец  М.И. Кутузов и там находится одна из 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  Ленинград в годы блокады.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Александро-Невскую Лавру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с посещением Свято-Троицкого собора, где хранятся 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мощи Александра Невского.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i/>
                <w:color w:val="E36C0A" w:themeColor="accent6" w:themeShade="BF"/>
                <w:szCs w:val="21"/>
                <w:u w:val="single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i/>
                <w:color w:val="E36C0A" w:themeColor="accent6" w:themeShade="BF"/>
                <w:szCs w:val="21"/>
                <w:u w:val="single"/>
                <w:bdr w:val="none" w:sz="0" w:space="0" w:color="auto" w:frame="1"/>
                <w:lang w:eastAsia="ru-RU"/>
              </w:rPr>
              <w:t>Дополнительно, по желанию бронируется и оплачивается при покупке тура: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 Экскурсия в Исаакиевский собор.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Исаакиевский собор (официальное название — собор преподобного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Исаакия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Далматского) — крупнейший православный храм Санкт-Петербурга. 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Расположен</w:t>
            </w:r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на Исаакиевской площади. Имеет статус музея; зарегистрированная в июне 1991 года церковная община имеет возможность совершать богослужение по особым дням с разрешения дирекции музея. Освящён во имя преподобного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Исаакия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Далматского, почитаемого Петром I святого, так как император родился в день его памяти — 30 мая по юлианскому календарю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(</w:t>
            </w:r>
            <w:proofErr w:type="gramStart"/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</w:t>
            </w:r>
            <w:proofErr w:type="gramEnd"/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уб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/чел оплата в агентстве)</w:t>
            </w:r>
          </w:p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гостинице. Свободное время. 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textAlignment w:val="baseline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*Вечерняя обзорная экскурсия по городу "Таинственный Санкт-Петербург"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.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Экскурсию проводим вечером, когда уже включают подсветку, что делает Петербург по-настоящему сказочным.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Приближается самое удивительное время года, когда наши сердца наполняются ожиданием волшебства. Что может звучать радостней, чем слова «Новый Год» и «Рождество Христово»! Предлагаем вам совершить автобусное путешествие по нарядному Санкт-Петербургу, во время которого Вы узнаете, где раньше в городе проходили гулянья, как готовились к празднику, какие дарили подарки, где и какие проходили ёлки. На остановках мы полюбуемся с вами красотой украшенного города. Наша экскурсия адаптирована для разных возрастных категорий. Несколько часов мы проведем с вами в атмосфере праздника и волшебства, который вы будете вспоминать с улыбкой весь следующий год!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(500 руб.</w:t>
            </w:r>
            <w:r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 xml:space="preserve">/чел. 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оплата в автобусе)</w:t>
            </w:r>
          </w:p>
          <w:p w:rsidR="00702312" w:rsidRPr="00FE7402" w:rsidRDefault="00702312" w:rsidP="00FE7402">
            <w:pPr>
              <w:pStyle w:val="aa"/>
              <w:shd w:val="clear" w:color="auto" w:fill="FEF2DA"/>
              <w:spacing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"Шведский стол"</w:t>
            </w:r>
          </w:p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Продолжение обзорной экскурсии.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Юсуповский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дворец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-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уникальный архитектурный ансамбль XVIII - XX веков, памятник истории и культуры федерального значения, снискавший славу "энциклопедии" петербургского аристократического интерьера.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Юсуповский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-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Юсуповых.</w:t>
            </w:r>
          </w:p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i/>
                <w:color w:val="E36C0A" w:themeColor="accent6" w:themeShade="BF"/>
                <w:szCs w:val="21"/>
                <w:u w:val="single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i/>
                <w:color w:val="E36C0A" w:themeColor="accent6" w:themeShade="BF"/>
                <w:szCs w:val="21"/>
                <w:u w:val="single"/>
                <w:bdr w:val="none" w:sz="0" w:space="0" w:color="auto" w:frame="1"/>
                <w:lang w:eastAsia="ru-RU"/>
              </w:rPr>
              <w:t>Дополнительно, по желанию бронируется и оплачивается при покупке тура: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За доп. плату: *Экскурсия в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Меншиковский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дворец.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Дворец первого губернатора Петербурга Александра Даниловича Меншикова на Васильевском острове - самый старый из сохранившихся дворцов города. При Петре I именно здесь проходили все торжественные пиры и парадные обеды, играли свадьбы царевича Алексея с Софией Шарлоттой и будущей императрицы Анны Иоанновны с Курляндским герцогом Фридрихом Вильгельмом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</w:t>
            </w:r>
            <w:proofErr w:type="gramEnd"/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 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(</w:t>
            </w:r>
            <w:proofErr w:type="gramStart"/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</w:t>
            </w:r>
            <w:proofErr w:type="gramEnd"/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уб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/чел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 xml:space="preserve"> оплата в агентстве)</w:t>
            </w:r>
          </w:p>
          <w:p w:rsidR="00136ABA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lastRenderedPageBreak/>
              <w:t>Внимание! Возможно увеличение цен на дополнительные экскурсии из-за повышения цен на входные билеты в 2019г.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02" w:rsidRPr="00FE7402" w:rsidRDefault="00FE7402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Освобождение номеров.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 в гостинице "Шведский стол". 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Загородная экскурсия в Павловск.</w:t>
            </w:r>
            <w:r w:rsidRPr="00FE7402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Музей - заповедник Павловск - выдающийся дворцово-парковый ансамбль. Экскурсия в Павловский дворец – любимую резиденцию семьи императора Павла I. Прогулка по Павловскому парку – лучшему пейзажному парку </w:t>
            </w:r>
            <w:proofErr w:type="spell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Европы</w:t>
            </w:r>
            <w:proofErr w:type="gramStart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.П</w:t>
            </w:r>
            <w:proofErr w:type="gram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авловск</w:t>
            </w:r>
            <w:proofErr w:type="spellEnd"/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сохранил особое обаяние загородной резиденции, где проходила личная жизнь большой императорской семьи.</w:t>
            </w:r>
          </w:p>
          <w:p w:rsidR="00FE7402" w:rsidRPr="00FE7402" w:rsidRDefault="00FE7402" w:rsidP="00FE7402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плату: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*Экскурсия в Великий Новгород. Узнать тайны, сказания и легенды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великоновгородские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гостям поможет театрализованная экскурсия с посадником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Сбыславом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, посадницей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Евфимией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или Агафьей </w:t>
            </w:r>
            <w:proofErr w:type="spellStart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Мелисентовной</w:t>
            </w:r>
            <w:proofErr w:type="spellEnd"/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, во время которой словно отправляешься в путешествие по Средневековью. </w:t>
            </w:r>
            <w:r w:rsidRPr="00FE7402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Господин Великий Новгород – один из древнейших городов России, средневековый центр торговли и ремесла. На его земле до сих пор сохранились уникальные памятники древнерусского зодчества XI-XVII веков, признанные всемирным наследием ЮНЕСКО. Мы приглашаем Вас окунуться в историю Руси, почувствовать связь времен, древнейший город России, его по праву называют город-музей Древний Руси. Ни один из городов нашей родины не сохранил такого количества прекрасных памятников зодчества и монументальной живописи XI - XVII вв., как Новгород. </w:t>
            </w:r>
            <w:r w:rsidRPr="00FE7402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(500 руб./чел. оплата в автобусе)</w:t>
            </w:r>
          </w:p>
          <w:p w:rsidR="00136ABA" w:rsidRPr="00FE7402" w:rsidRDefault="00FE7402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FE7402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Отъезд.</w:t>
            </w:r>
          </w:p>
        </w:tc>
      </w:tr>
      <w:tr w:rsidR="00FE74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7402" w:rsidRDefault="00FE74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402" w:rsidRPr="00113670" w:rsidRDefault="00113670" w:rsidP="00FE7402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Прибытие в Тверь,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Солнечногорск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Зеленоград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Москву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Подольск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Чехов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Серпухов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Тула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r w:rsidR="00FE7402"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Новомос</w:t>
            </w:r>
            <w:r w:rsidRPr="00113670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ковск</w:t>
            </w:r>
            <w:r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  <w:proofErr w:type="gramEnd"/>
          </w:p>
        </w:tc>
      </w:tr>
    </w:tbl>
    <w:p w:rsidR="00113670" w:rsidRDefault="00A620A4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233"/>
        <w:gridCol w:w="2671"/>
      </w:tblGrid>
      <w:tr w:rsidR="00113670" w:rsidRPr="00113670" w:rsidTr="00113670">
        <w:tc>
          <w:tcPr>
            <w:tcW w:w="3227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Варианты размещения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2233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Школьник 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Доплата за одноместное размещение              </w:t>
            </w:r>
            <w:r w:rsidRPr="001136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(не комиссионная цена)</w:t>
            </w:r>
          </w:p>
        </w:tc>
      </w:tr>
      <w:tr w:rsidR="00113670" w:rsidRPr="00113670" w:rsidTr="00113670">
        <w:tc>
          <w:tcPr>
            <w:tcW w:w="3227" w:type="dxa"/>
            <w:vAlign w:val="center"/>
          </w:tcPr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«Академия» 3*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2-х местное размещение с удобствами на блок.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10 мин. пешком от ст. </w:t>
            </w:r>
            <w:proofErr w:type="gram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м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.</w:t>
            </w:r>
          </w:p>
          <w:p w:rsidR="00113670" w:rsidRPr="002634E7" w:rsidRDefault="00113670" w:rsidP="002634E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Новочеркасская</w:t>
            </w:r>
            <w:proofErr w:type="spell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11 600 руб.</w:t>
            </w:r>
          </w:p>
        </w:tc>
        <w:tc>
          <w:tcPr>
            <w:tcW w:w="2233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11 400 руб.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  <w:tr w:rsidR="00113670" w:rsidRPr="00113670" w:rsidTr="002634E7">
        <w:trPr>
          <w:trHeight w:val="56"/>
        </w:trPr>
        <w:tc>
          <w:tcPr>
            <w:tcW w:w="3227" w:type="dxa"/>
            <w:vAlign w:val="center"/>
          </w:tcPr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«Москва» 3*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Завтрак «шведский стол»</w:t>
            </w:r>
          </w:p>
          <w:p w:rsidR="00113670" w:rsidRDefault="00113670" w:rsidP="001136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2-х местное размещение с удобствами в номере</w:t>
            </w:r>
          </w:p>
          <w:p w:rsidR="00113670" w:rsidRPr="002634E7" w:rsidRDefault="00113670" w:rsidP="002634E7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5 мин. пешком от ст. м. «Площади Ал. Невского»</w:t>
            </w:r>
          </w:p>
        </w:tc>
        <w:tc>
          <w:tcPr>
            <w:tcW w:w="255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12 350 руб.</w:t>
            </w:r>
          </w:p>
        </w:tc>
        <w:tc>
          <w:tcPr>
            <w:tcW w:w="2233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12 150 руб.</w:t>
            </w:r>
          </w:p>
        </w:tc>
        <w:tc>
          <w:tcPr>
            <w:tcW w:w="2671" w:type="dxa"/>
            <w:vAlign w:val="center"/>
          </w:tcPr>
          <w:p w:rsidR="00113670" w:rsidRPr="00113670" w:rsidRDefault="00113670" w:rsidP="0011367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2 500 руб.</w:t>
            </w:r>
          </w:p>
        </w:tc>
      </w:tr>
    </w:tbl>
    <w:p w:rsidR="00BD25FC" w:rsidRDefault="00BD25FC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2634E7" w:rsidRDefault="00A620A4" w:rsidP="002634E7">
      <w:pPr>
        <w:shd w:val="clear" w:color="auto" w:fill="FFFFFF"/>
        <w:spacing w:after="180" w:line="300" w:lineRule="atLeast"/>
        <w:rPr>
          <w:rFonts w:ascii="Tahoma" w:hAnsi="Tahoma" w:cs="Tahoma"/>
          <w:color w:val="4E5855"/>
          <w:sz w:val="21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2634E7" w:rsidRPr="002634E7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проезд на комфортабельном автобусе, проживание в выбранной гостинице, питание по программе (3 завтрака + 2 обеда), экскурсионное обслуживание, входные билеты в музеи, сопровождение гида.</w:t>
      </w:r>
    </w:p>
    <w:p w:rsidR="00881EA3" w:rsidRPr="002634E7" w:rsidRDefault="00450257" w:rsidP="002634E7">
      <w:pPr>
        <w:pStyle w:val="aa"/>
        <w:shd w:val="clear" w:color="auto" w:fill="FEF2DA"/>
        <w:spacing w:line="280" w:lineRule="atLeast"/>
        <w:rPr>
          <w:rFonts w:asciiTheme="majorHAnsi" w:hAnsiTheme="majorHAnsi" w:cs="Tahoma"/>
          <w:color w:val="0D0D0D" w:themeColor="text1" w:themeTint="F2"/>
          <w:sz w:val="22"/>
          <w:szCs w:val="21"/>
        </w:rPr>
      </w:pPr>
      <w:r w:rsidRPr="00450257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Важно знать:</w:t>
      </w:r>
      <w:r w:rsidRPr="00450257">
        <w:rPr>
          <w:rFonts w:asciiTheme="majorHAnsi" w:hAnsiTheme="majorHAnsi" w:cs="Tahoma"/>
          <w:color w:val="17365D" w:themeColor="text2" w:themeShade="BF"/>
          <w:szCs w:val="21"/>
        </w:rPr>
        <w:br/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>- Турист несет финансовую ответственность за порчу имущества отеля или автобуса. </w:t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bookmarkStart w:id="0" w:name="_GoBack"/>
      <w:bookmarkEnd w:id="0"/>
      <w:proofErr w:type="gramStart"/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>на</w:t>
      </w:r>
      <w:proofErr w:type="gramEnd"/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 равноценные или классом выше. Возможна замена гостиниц на </w:t>
      </w:r>
      <w:proofErr w:type="gramStart"/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>равноценные</w:t>
      </w:r>
      <w:proofErr w:type="gramEnd"/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>.- Время в пути, прибытие в города и продолжительность экскурсии указано ориентировочное.</w:t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Схема автобуса отражает последовательность заполнения мест в автобусе.</w:t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 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  <w:r w:rsid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t xml:space="preserve">  </w:t>
      </w:r>
      <w:proofErr w:type="gramStart"/>
      <w:r w:rsidR="002634E7" w:rsidRPr="002634E7">
        <w:rPr>
          <w:rFonts w:asciiTheme="majorHAnsi" w:hAnsiTheme="majorHAnsi" w:cs="Tahoma"/>
          <w:color w:val="0D0D0D" w:themeColor="text1" w:themeTint="F2"/>
          <w:sz w:val="22"/>
          <w:szCs w:val="21"/>
        </w:rPr>
        <w:br/>
      </w:r>
      <w:r w:rsidR="002634E7" w:rsidRPr="002634E7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>-</w:t>
      </w:r>
      <w:proofErr w:type="gramEnd"/>
      <w:r w:rsidR="002634E7" w:rsidRPr="002634E7">
        <w:rPr>
          <w:rFonts w:asciiTheme="majorHAnsi" w:hAnsiTheme="majorHAnsi" w:cs="Tahoma"/>
          <w:b/>
          <w:bCs/>
          <w:color w:val="0D0D0D" w:themeColor="text1" w:themeTint="F2"/>
          <w:sz w:val="22"/>
          <w:szCs w:val="21"/>
        </w:rPr>
        <w:t>Трансфер из других городов является групповым и осуществляется при наборе группы от 10 человек. Просьба предупреждать туристов.</w:t>
      </w:r>
    </w:p>
    <w:sectPr w:rsidR="00881EA3" w:rsidRPr="002634E7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70" w:rsidRDefault="00113670" w:rsidP="00FD68EA">
      <w:pPr>
        <w:spacing w:after="0" w:line="240" w:lineRule="auto"/>
      </w:pPr>
      <w:r>
        <w:separator/>
      </w:r>
    </w:p>
  </w:endnote>
  <w:endnote w:type="continuationSeparator" w:id="0">
    <w:p w:rsidR="00113670" w:rsidRDefault="0011367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70" w:rsidRDefault="00113670" w:rsidP="00FD68EA">
      <w:pPr>
        <w:spacing w:after="0" w:line="240" w:lineRule="auto"/>
      </w:pPr>
      <w:r>
        <w:separator/>
      </w:r>
    </w:p>
  </w:footnote>
  <w:footnote w:type="continuationSeparator" w:id="0">
    <w:p w:rsidR="00113670" w:rsidRDefault="0011367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13670" w:rsidRDefault="0011367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13670" w:rsidRDefault="0011367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13670" w:rsidRDefault="0011367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13670" w:rsidRPr="00FD68EA" w:rsidRDefault="0011367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13670" w:rsidRPr="00FD68EA" w:rsidRDefault="0011367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13670" w:rsidRPr="00FD68EA" w:rsidRDefault="0011367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13670" w:rsidRPr="00FD68EA" w:rsidRDefault="0011367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13670" w:rsidRPr="00FD68EA" w:rsidRDefault="0011367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13670" w:rsidRPr="00FD68EA" w:rsidRDefault="0011367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13670" w:rsidRDefault="0011367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13670" w:rsidRDefault="0011367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13670" w:rsidRDefault="0011367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13670" w:rsidRPr="00FD68EA" w:rsidRDefault="0011367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13670" w:rsidRPr="00FD68EA" w:rsidRDefault="0011367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13670" w:rsidRPr="00FD68EA" w:rsidRDefault="0011367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13670" w:rsidRPr="00FD68EA" w:rsidRDefault="0011367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13670" w:rsidRPr="00FD68EA" w:rsidRDefault="0011367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13670" w:rsidRPr="00FD68EA" w:rsidRDefault="0011367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70" w:rsidRDefault="00113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13670"/>
    <w:rsid w:val="00136ABA"/>
    <w:rsid w:val="001D729A"/>
    <w:rsid w:val="001E47FD"/>
    <w:rsid w:val="002634E7"/>
    <w:rsid w:val="00333A85"/>
    <w:rsid w:val="003866FC"/>
    <w:rsid w:val="003A3DDB"/>
    <w:rsid w:val="003C26C6"/>
    <w:rsid w:val="003C5CEF"/>
    <w:rsid w:val="00414B7F"/>
    <w:rsid w:val="004350AC"/>
    <w:rsid w:val="00450257"/>
    <w:rsid w:val="00450EF7"/>
    <w:rsid w:val="0047149C"/>
    <w:rsid w:val="004E0B29"/>
    <w:rsid w:val="005A6ED1"/>
    <w:rsid w:val="005F6D4B"/>
    <w:rsid w:val="006B2C4F"/>
    <w:rsid w:val="00702312"/>
    <w:rsid w:val="00707F50"/>
    <w:rsid w:val="007369AA"/>
    <w:rsid w:val="00792E0F"/>
    <w:rsid w:val="007B0230"/>
    <w:rsid w:val="007F0D15"/>
    <w:rsid w:val="00814278"/>
    <w:rsid w:val="00881EA3"/>
    <w:rsid w:val="008C5653"/>
    <w:rsid w:val="008D0356"/>
    <w:rsid w:val="00913551"/>
    <w:rsid w:val="0093794C"/>
    <w:rsid w:val="00937BC8"/>
    <w:rsid w:val="00992906"/>
    <w:rsid w:val="009C38A9"/>
    <w:rsid w:val="009D54D3"/>
    <w:rsid w:val="009F7FC3"/>
    <w:rsid w:val="00A620A4"/>
    <w:rsid w:val="00A9412C"/>
    <w:rsid w:val="00AD79C1"/>
    <w:rsid w:val="00BD25FC"/>
    <w:rsid w:val="00BD49B0"/>
    <w:rsid w:val="00C02F6A"/>
    <w:rsid w:val="00C24416"/>
    <w:rsid w:val="00C30626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F36849"/>
    <w:rsid w:val="00F57F40"/>
    <w:rsid w:val="00F73BD0"/>
    <w:rsid w:val="00F853B4"/>
    <w:rsid w:val="00F97170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BA8E-283C-4CE7-BF1A-E9CAEF54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2018-11-19T08:28:00Z</dcterms:created>
  <dcterms:modified xsi:type="dcterms:W3CDTF">2018-11-19T08:28:00Z</dcterms:modified>
</cp:coreProperties>
</file>