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986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</w:t>
            </w:r>
            <w:r w:rsidR="004B6A3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ружево </w:t>
            </w:r>
            <w:proofErr w:type="spellStart"/>
            <w:r w:rsidR="004B6A3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Дивногорья</w:t>
            </w:r>
            <w:proofErr w:type="spellEnd"/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4B6A3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Рамонь-Воронеж-Елец</w:t>
            </w:r>
          </w:p>
          <w:p w:rsidR="00A620A4" w:rsidRPr="00A620A4" w:rsidRDefault="004B6A3D" w:rsidP="004B6A3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мая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 ;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18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июля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4B6A3D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00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D1" w:rsidRPr="006661D1" w:rsidRDefault="006661D1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6661D1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Завтрак.</w:t>
            </w:r>
          </w:p>
          <w:p w:rsidR="006661D1" w:rsidRDefault="006661D1" w:rsidP="006661D1">
            <w:pPr>
              <w:shd w:val="clear" w:color="auto" w:fill="FEF2DA"/>
              <w:spacing w:after="0" w:line="330" w:lineRule="atLeast"/>
              <w:ind w:firstLine="708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Обзорная экскурсия по Воронежу.</w:t>
            </w: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Воронеж - это не только котенок с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ул</w:t>
            </w:r>
            <w:proofErr w:type="gram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.Л</w:t>
            </w:r>
            <w:proofErr w:type="gram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изюкова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  <w:t>Воронеж - родина военно-морского флота и ВДВ. Первые ракетные двигатели, самолеты Ту-144, Ил-86, сотовая связь... Знаменитый чернозем и воронежские сказочники... Песенный  Воронежский край и певцы-поэты...</w:t>
            </w:r>
          </w:p>
          <w:p w:rsidR="006661D1" w:rsidRDefault="006661D1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Посещение музея «</w:t>
            </w:r>
            <w:proofErr w:type="spellStart"/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Гото</w:t>
            </w:r>
            <w:proofErr w:type="spellEnd"/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 </w:t>
            </w:r>
            <w:proofErr w:type="spellStart"/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Предестинация</w:t>
            </w:r>
            <w:proofErr w:type="spellEnd"/>
            <w:r w:rsidRPr="006661D1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» 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(или «Божье Предвидение») — первый линейный корабль Российского военно-морского флота. Судно было заложено 19 (29) ноября 1698 г. на верфи Воронежа. Строительством корабля руководил Петр Алексеевич, а в его отсутствии за строительством наблюдали два русских корабельных мастера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Федосей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Скляев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и Лукьян Верещагин.</w:t>
            </w:r>
          </w:p>
          <w:p w:rsidR="006661D1" w:rsidRPr="006661D1" w:rsidRDefault="006661D1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Заселение в гостиницу.</w:t>
            </w:r>
          </w:p>
          <w:p w:rsidR="006661D1" w:rsidRPr="006661D1" w:rsidRDefault="006661D1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br/>
            </w:r>
            <w:r w:rsidRPr="006661D1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Обед.</w:t>
            </w:r>
          </w:p>
          <w:p w:rsidR="006661D1" w:rsidRDefault="006661D1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Отправление в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6661D1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Рамонь</w:t>
            </w:r>
            <w:r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</w:p>
          <w:p w:rsidR="00702312" w:rsidRPr="006661D1" w:rsidRDefault="006661D1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Экскурсия по замку принцессы </w:t>
            </w:r>
            <w:proofErr w:type="spellStart"/>
            <w:r w:rsidRPr="006661D1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Ольденбургской</w:t>
            </w:r>
            <w:proofErr w:type="spellEnd"/>
            <w:r w:rsidRPr="006661D1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Дворец Евгении Максимилиановны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Ольденбургской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, в девичестве Романовской, — визитная карточка Рамони и одна из самых известных туристических достопримечательностей в Воронежской области. Входит он также и в перечень объектов историко-культурного наследия, охраняемых государством и имеющих федеральное значение. Местные жители гордо называют усадебный дом «замком», а бывшие флигели и свитский корпус до сих пор используются в качестве жилых объектов.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1D1" w:rsidRPr="006661D1" w:rsidRDefault="006661D1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6661D1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 в гостинице.</w:t>
            </w:r>
          </w:p>
          <w:p w:rsidR="006661D1" w:rsidRDefault="006661D1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Отъезд в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proofErr w:type="spellStart"/>
            <w:r w:rsidRPr="006661D1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Дивногорье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</w:p>
          <w:p w:rsidR="006661D1" w:rsidRDefault="006661D1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Пешая экскурсия</w:t>
            </w:r>
            <w:r w:rsidRPr="006661D1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в сопровождении гида. Включает в себя рассказ о геологических и природных особенностях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Дивногорья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и осмотр основных достопримечательностей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Дивногорья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: пещерного 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lastRenderedPageBreak/>
              <w:t xml:space="preserve">комплекса в Больших Дивах с храмом Сицилийской иконы Божией матери середины XVII века,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Маяцкого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городища.</w:t>
            </w:r>
          </w:p>
          <w:p w:rsidR="006661D1" w:rsidRPr="006661D1" w:rsidRDefault="006661D1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Возвращение в Воронеж.</w:t>
            </w:r>
          </w:p>
          <w:p w:rsidR="006661D1" w:rsidRPr="006661D1" w:rsidRDefault="006661D1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Обед.</w:t>
            </w:r>
          </w:p>
          <w:p w:rsidR="00C7791F" w:rsidRPr="006661D1" w:rsidRDefault="006661D1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Музей Дурова.</w:t>
            </w: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В воронежской усадьбе Дуров обосновался в 1907 году. Здесь он решил создать собственный городок-балаган в средневековом стиле, где располагался домашний цирк, музей, Немецкая улица, Египетский павильон, Зимний сад, Комната смеха, средневековый замок, к которому вел подземный ход, фонтаны, мраморные статуи, беседки.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1D1" w:rsidRPr="006661D1" w:rsidRDefault="006661D1" w:rsidP="00DE7952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6661D1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 в гостинице.</w:t>
            </w:r>
          </w:p>
          <w:p w:rsidR="006661D1" w:rsidRPr="006661D1" w:rsidRDefault="006661D1" w:rsidP="00DE7952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Отъезд в Елец.</w:t>
            </w:r>
          </w:p>
          <w:p w:rsidR="006661D1" w:rsidRDefault="006661D1" w:rsidP="00DE7952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Обзорная экскурсия по Ельцу</w:t>
            </w:r>
            <w:r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  <w:t>Исторический центр города наполнен свидетельствами того, каким разным был Елец – воин, труженик, хранитель культуры, колыбель выдающихся сынов Отечества. Экскурсия покажет наиболее яркие объекты культурно-исторического наследия города, сконцентрированные в его центральной части.</w:t>
            </w:r>
          </w:p>
          <w:p w:rsidR="006661D1" w:rsidRDefault="006661D1" w:rsidP="00DE7952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Музей Елецкого кружева</w:t>
            </w:r>
            <w:r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.</w:t>
            </w: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Тонкое кружево, которое изготавливают в Ельце, вот уже на протяжении двух веков называют «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елецким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чудом». Местные мастерицы плетут ажурные узоры на деревянных палочках — коклюшках, соблюдая все традиции старинного промысла. Дом </w:t>
            </w:r>
            <w:proofErr w:type="spellStart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елецкого</w:t>
            </w:r>
            <w:proofErr w:type="spellEnd"/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кружева познакомит гостей с изящными работами разных лет и расскажет об истории этого утонченного искусства.</w:t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</w:p>
          <w:p w:rsidR="006661D1" w:rsidRDefault="006661D1" w:rsidP="006661D1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6661D1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Музей Бунина</w:t>
            </w:r>
            <w:r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.</w:t>
            </w:r>
            <w:r w:rsidRPr="006661D1">
              <w:rPr>
                <w:rFonts w:asciiTheme="majorHAnsi" w:hAnsiTheme="majorHAnsi"/>
                <w:color w:val="0D0D0D" w:themeColor="text1" w:themeTint="F2"/>
              </w:rPr>
              <w:br/>
            </w:r>
            <w:r w:rsidRPr="006661D1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Литературно-мемориальный музей Ивана Алексеевича Бунина размещен в доме, где будущий писатель жил во время учебы в гимназии в 1883-1886 гг. Деревянное одноэтажное здание постройки начала 19 века принадлежало мещанке Анне Ростовцевой.</w:t>
            </w:r>
          </w:p>
          <w:p w:rsidR="006661D1" w:rsidRDefault="006661D1" w:rsidP="006661D1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</w:p>
          <w:p w:rsidR="006661D1" w:rsidRPr="006661D1" w:rsidRDefault="006661D1" w:rsidP="006661D1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</w:rPr>
            </w:pPr>
            <w:r w:rsidRPr="006661D1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</w:t>
            </w:r>
            <w:r w:rsidRPr="006661D1">
              <w:rPr>
                <w:rFonts w:asciiTheme="majorHAnsi" w:hAnsiTheme="majorHAnsi"/>
                <w:b/>
              </w:rPr>
              <w:t>.</w:t>
            </w:r>
          </w:p>
          <w:p w:rsidR="00136ABA" w:rsidRPr="006661D1" w:rsidRDefault="006661D1" w:rsidP="006661D1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  <w:bCs/>
                <w:i/>
                <w:iCs/>
                <w:color w:val="0D0D0D" w:themeColor="text1" w:themeTint="F2"/>
                <w:shd w:val="clear" w:color="auto" w:fill="FAFAFA"/>
              </w:rPr>
            </w:pPr>
            <w:r w:rsidRPr="006661D1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br/>
              <w:t>Отъезд домой.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BD25FC" w:rsidRDefault="001D40A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6661D1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13450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руб./чел.</w:t>
      </w:r>
    </w:p>
    <w:p w:rsidR="00B07578" w:rsidRDefault="00B0757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Скидки детям до 16 лет: 300 руб.</w:t>
      </w:r>
    </w:p>
    <w:p w:rsidR="006661D1" w:rsidRPr="006661D1" w:rsidRDefault="006661D1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17365D" w:themeColor="text2" w:themeShade="BF"/>
          <w:sz w:val="24"/>
          <w:szCs w:val="24"/>
          <w:lang w:eastAsia="ru-RU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lastRenderedPageBreak/>
        <w:t>Доплата за 1-местное размещение 1600 руб. Бронь по запросу.</w:t>
      </w:r>
      <w:r w:rsidRPr="006661D1">
        <w:rPr>
          <w:rFonts w:asciiTheme="majorHAnsi" w:hAnsiTheme="majorHAnsi"/>
          <w:b/>
          <w:color w:val="17365D" w:themeColor="text2" w:themeShade="BF"/>
        </w:rPr>
        <w:br/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(Вы можете самостоятельно прибыть к месту начала экскурсии, стоимость будет уменьшена, уточняйте у мене</w:t>
      </w:r>
      <w:r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д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жера)</w:t>
      </w:r>
    </w:p>
    <w:p w:rsidR="001D40A8" w:rsidRPr="00B07578" w:rsidRDefault="00A620A4" w:rsidP="00B07578">
      <w:p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проживание в отеле 3 дня/2ночи, 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в </w:t>
      </w:r>
      <w:r w:rsidR="00AF763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2-3 </w:t>
      </w:r>
      <w:proofErr w:type="spellStart"/>
      <w:r w:rsidR="00AF763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естных</w:t>
      </w:r>
      <w:proofErr w:type="spellEnd"/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номера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х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с удобствами</w:t>
      </w:r>
      <w:r w:rsidR="00AF763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, питание по программе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,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транспортное обслуживание</w:t>
      </w:r>
      <w:r w:rsidR="00A35F15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по программе, экскурси</w:t>
      </w:r>
      <w:r w:rsidR="00AF763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и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</w:t>
      </w:r>
      <w:r w:rsidR="00AF763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по программе, услуги гида, входные билеты в объекты показа по программе, сопровождение.</w:t>
      </w:r>
      <w:bookmarkStart w:id="0" w:name="_GoBack"/>
      <w:bookmarkEnd w:id="0"/>
    </w:p>
    <w:p w:rsidR="00B07578" w:rsidRPr="00B07578" w:rsidRDefault="008B1D6A" w:rsidP="001D40A8">
      <w:pPr>
        <w:pStyle w:val="aa"/>
        <w:shd w:val="clear" w:color="auto" w:fill="FEF2DA"/>
        <w:spacing w:after="0" w:afterAutospacing="0"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8B1D6A" w:rsidRPr="00B07578" w:rsidRDefault="00B07578" w:rsidP="00B07578">
      <w:pPr>
        <w:pStyle w:val="aa"/>
        <w:shd w:val="clear" w:color="auto" w:fill="FEF2DA"/>
        <w:spacing w:before="0" w:beforeAutospacing="0"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Компания оставляет за собой право менять экскурсии, не изменяя общего объема тура.</w:t>
      </w:r>
      <w:r w:rsidRPr="00B07578">
        <w:rPr>
          <w:rFonts w:asciiTheme="majorHAnsi" w:hAnsiTheme="majorHAnsi"/>
          <w:i/>
          <w:iCs/>
          <w:color w:val="0D0D0D" w:themeColor="text1" w:themeTint="F2"/>
          <w:shd w:val="clear" w:color="auto" w:fill="FAFAFA"/>
        </w:rPr>
        <w:br/>
      </w: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минивэн</w:t>
      </w:r>
      <w:proofErr w:type="spellEnd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, автомобиль и другое (в зависим</w:t>
      </w:r>
      <w:r w:rsidR="00ED4A10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ости от количества пассажиров).</w:t>
      </w:r>
    </w:p>
    <w:sectPr w:rsidR="008B1D6A" w:rsidRPr="00B0757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D1" w:rsidRDefault="006661D1" w:rsidP="00FD68EA">
      <w:pPr>
        <w:spacing w:after="0" w:line="240" w:lineRule="auto"/>
      </w:pPr>
      <w:r>
        <w:separator/>
      </w:r>
    </w:p>
  </w:endnote>
  <w:endnote w:type="continuationSeparator" w:id="0">
    <w:p w:rsidR="006661D1" w:rsidRDefault="006661D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1" w:rsidRDefault="00666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1" w:rsidRDefault="006661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1" w:rsidRDefault="00666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D1" w:rsidRDefault="006661D1" w:rsidP="00FD68EA">
      <w:pPr>
        <w:spacing w:after="0" w:line="240" w:lineRule="auto"/>
      </w:pPr>
      <w:r>
        <w:separator/>
      </w:r>
    </w:p>
  </w:footnote>
  <w:footnote w:type="continuationSeparator" w:id="0">
    <w:p w:rsidR="006661D1" w:rsidRDefault="006661D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1" w:rsidRDefault="00666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1" w:rsidRDefault="006661D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61D1" w:rsidRDefault="006661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661D1" w:rsidRDefault="006661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661D1" w:rsidRDefault="006661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661D1" w:rsidRPr="00FD68EA" w:rsidRDefault="006661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661D1" w:rsidRPr="00FD68EA" w:rsidRDefault="006661D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661D1" w:rsidRPr="00FD68EA" w:rsidRDefault="006661D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661D1" w:rsidRPr="00FD68EA" w:rsidRDefault="006661D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661D1" w:rsidRPr="00FD68EA" w:rsidRDefault="006661D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661D1" w:rsidRPr="00FD68EA" w:rsidRDefault="006661D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DE7952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DE7952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DE7952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DE7952" w:rsidRPr="00FD68EA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DE7952" w:rsidRPr="00FD68EA" w:rsidRDefault="00DE7952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DE7952" w:rsidRPr="00FD68EA" w:rsidRDefault="00DE7952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DE7952" w:rsidRPr="00FD68EA" w:rsidRDefault="00DE7952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DE7952" w:rsidRPr="00FD68EA" w:rsidRDefault="00DE7952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DE7952" w:rsidRPr="00FD68EA" w:rsidRDefault="00DE7952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1" w:rsidRDefault="006661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36ABA"/>
    <w:rsid w:val="001D0579"/>
    <w:rsid w:val="001D40A8"/>
    <w:rsid w:val="001D729A"/>
    <w:rsid w:val="001E47F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A004A"/>
    <w:rsid w:val="005A6ED1"/>
    <w:rsid w:val="005E13A2"/>
    <w:rsid w:val="005F6D4B"/>
    <w:rsid w:val="006661D1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62E30"/>
    <w:rsid w:val="00C70963"/>
    <w:rsid w:val="00C7791F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82D43"/>
    <w:rsid w:val="00E92471"/>
    <w:rsid w:val="00ED4A10"/>
    <w:rsid w:val="00EF02CA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125D-9AB8-40CC-827F-32BDC455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2019-02-08T08:32:00Z</dcterms:created>
  <dcterms:modified xsi:type="dcterms:W3CDTF">2019-02-08T08:32:00Z</dcterms:modified>
</cp:coreProperties>
</file>