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987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861A6E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Крымская кругосветка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861A6E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Крым</w:t>
            </w:r>
          </w:p>
          <w:p w:rsidR="00A620A4" w:rsidRPr="00A620A4" w:rsidRDefault="00707EB6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861A6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861A6E" w:rsidRDefault="00861A6E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861A6E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7:00 - г. Узловая,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Пожарная часть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861A6E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7:30 - г. Новомосковск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гостиница "Россия"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861A6E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9:00 – г. Тула</w:t>
            </w:r>
            <w:r w:rsidRPr="00861A6E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, площадь Драмтеатра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861A6E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9:30 - г. Щекино,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остановка "Памятник "Танк"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861A6E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11:00 - г. Ефремов</w:t>
            </w:r>
            <w:r w:rsidRPr="00861A6E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автостанция</w:t>
            </w:r>
            <w:proofErr w:type="gramEnd"/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Прибытие в Алушту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 в 10:00 (ориентировочно). 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Размещение в пансионате «Крымские зори».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 xml:space="preserve">Обед. Свободное время, отдых, посещение бассейна 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(бесплатно).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bdr w:val="none" w:sz="0" w:space="0" w:color="auto" w:frame="1"/>
                <w:lang w:eastAsia="ru-RU"/>
              </w:rPr>
              <w:t>Пешеходная экскурсия по Алуште.</w:t>
            </w:r>
            <w:r w:rsidRPr="00861A6E">
              <w:rPr>
                <w:rFonts w:asciiTheme="majorHAnsi" w:eastAsia="Times New Roman" w:hAnsiTheme="majorHAnsi" w:cs="Tahoma"/>
                <w:color w:val="1F497D" w:themeColor="text2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Вы узнаете об отдыхе, нравах и курортных романах старой Алушты, увидите самое знаменитое здание города, в котором проходили исторические события, связанные с Императорской Семьей, Первым Крымским правительством и Ялтинской конференции (И. В. Сталин). А еще у Вас будет возможность помечтать о несметных сокровищах, спрятанных в 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Алуштинской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долине.</w:t>
            </w:r>
          </w:p>
          <w:p w:rsid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Ужин.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 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Свободное время в пансионате: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показ новогодних фильмов и мультфильмов, новогодние мастер-классы, детский новогодний утренник, 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аква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-грим, развлечения для взрослых — игра «Мафия».</w:t>
            </w:r>
          </w:p>
          <w:p w:rsidR="00A620A4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i/>
                <w:color w:val="22518B" w:themeColor="text2" w:themeTint="F2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i/>
                <w:color w:val="1F497D" w:themeColor="text2"/>
                <w:szCs w:val="21"/>
                <w:bdr w:val="none" w:sz="0" w:space="0" w:color="auto" w:frame="1"/>
                <w:lang w:eastAsia="ru-RU"/>
              </w:rPr>
              <w:t>*НОВОГОДНИЙ БАНКЕТ В ПАНСИОНАТЕ</w:t>
            </w:r>
            <w:r w:rsidRPr="00861A6E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lang w:eastAsia="ru-RU"/>
              </w:rPr>
              <w:t> (4000 руб./</w:t>
            </w:r>
            <w:proofErr w:type="spellStart"/>
            <w:r w:rsidRPr="00861A6E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lang w:eastAsia="ru-RU"/>
              </w:rPr>
              <w:t>взр</w:t>
            </w:r>
            <w:proofErr w:type="spellEnd"/>
            <w:r w:rsidRPr="00861A6E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lang w:eastAsia="ru-RU"/>
              </w:rPr>
              <w:t>. – с алкоголем, 3000 руб./</w:t>
            </w:r>
            <w:proofErr w:type="spellStart"/>
            <w:r w:rsidRPr="00861A6E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lang w:eastAsia="ru-RU"/>
              </w:rPr>
              <w:t>реб</w:t>
            </w:r>
            <w:proofErr w:type="spellEnd"/>
            <w:r w:rsidRPr="00861A6E">
              <w:rPr>
                <w:rFonts w:asciiTheme="majorHAnsi" w:eastAsia="Times New Roman" w:hAnsiTheme="majorHAnsi" w:cs="Tahoma"/>
                <w:b/>
                <w:i/>
                <w:color w:val="1F497D" w:themeColor="text2"/>
                <w:szCs w:val="21"/>
                <w:lang w:eastAsia="ru-RU"/>
              </w:rPr>
              <w:t>. от 13 до 18 лет - без алкоголя, 2800 руб. – дети от 5 до 12 лет).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Поздний завтрак в пансионате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. 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Отъезд в Ялту (40 км). 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bdr w:val="none" w:sz="0" w:space="0" w:color="auto" w:frame="1"/>
                <w:lang w:eastAsia="ru-RU"/>
              </w:rPr>
              <w:t>Пешеходная экскурсия по Ялтинской набережной «Ялта – жемчужина Крыма»</w:t>
            </w:r>
            <w:r w:rsidRPr="00861A6E">
              <w:rPr>
                <w:rFonts w:asciiTheme="majorHAnsi" w:eastAsia="Times New Roman" w:hAnsiTheme="majorHAnsi" w:cs="Tahoma"/>
                <w:color w:val="1F497D" w:themeColor="text2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— центральная прогулочная улица и старейшая улица города, заполненная чередой аттракционов, баров, кафе и ресторанов.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Переезд в Ливадию (6 км). 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Прогулка по 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Ливадийскому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парку, который является памятником садово-паркового искусства. Посещение 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Ливадийского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дворца (доп. плата - 400 руб./чел., по желанию, оплачивается при покупке тура) - бывшая летняя резиденция царя Николая II.</w:t>
            </w:r>
          </w:p>
          <w:p w:rsid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bdr w:val="none" w:sz="0" w:space="0" w:color="auto" w:frame="1"/>
                <w:lang w:eastAsia="ru-RU"/>
              </w:rPr>
              <w:t xml:space="preserve">Посещение дворца Александра III в Массандре. Экскурсия с посещением главного завода </w:t>
            </w:r>
            <w:r w:rsidRPr="00861A6E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bdr w:val="none" w:sz="0" w:space="0" w:color="auto" w:frame="1"/>
                <w:lang w:eastAsia="ru-RU"/>
              </w:rPr>
              <w:lastRenderedPageBreak/>
              <w:t>«Массандра»</w:t>
            </w:r>
            <w:r w:rsidRPr="00861A6E">
              <w:rPr>
                <w:rFonts w:asciiTheme="majorHAnsi" w:eastAsia="Times New Roman" w:hAnsiTheme="majorHAnsi" w:cs="Tahoma"/>
                <w:b/>
                <w:bCs/>
                <w:color w:val="1F497D" w:themeColor="text2"/>
                <w:szCs w:val="21"/>
                <w:lang w:eastAsia="ru-RU"/>
              </w:rPr>
              <w:t>,</w:t>
            </w:r>
            <w:r w:rsidRPr="00861A6E">
              <w:rPr>
                <w:rFonts w:asciiTheme="majorHAnsi" w:eastAsia="Times New Roman" w:hAnsiTheme="majorHAnsi" w:cs="Tahoma"/>
                <w:color w:val="1F497D" w:themeColor="text2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знакомство с музеем виноделия, цеха выдержки вин.  Дегустация 9-ти образцов марочных вин, фирменный магазин завода (доп. плата - 400 руб./чел., по желанию, оплачивается при покупке тура).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Свободное время.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Возвращение в пансионат. Посещение бассейна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(бесплатно).</w:t>
            </w:r>
          </w:p>
          <w:p w:rsidR="00A620A4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Ужин.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Завтрак в пансионате.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 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Переезд в Никиту (26 км). 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 Никитский ботанический сад</w:t>
            </w:r>
            <w:r w:rsidRPr="00861A6E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поражает своей масштабностью. Вашему вниманию будут предложены бамбуковые, магнолиевые, оливковые, лавровые, пальмовые аллеи, каскады. </w:t>
            </w:r>
            <w:r w:rsidRPr="00861A6E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t>Дегустация «Вкусные и полезные дары Никитского Сада» (доп. плата - 400 руб./чел., по желанию, оплачивается при покупке тура).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Переезд в Алупку (17 км). 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 </w:t>
            </w:r>
            <w:proofErr w:type="spellStart"/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Воронцовского</w:t>
            </w:r>
            <w:proofErr w:type="spellEnd"/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дворца</w:t>
            </w:r>
            <w:r w:rsidRPr="00861A6E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- самого романтичного дворца 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Южнобережья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. </w:t>
            </w:r>
            <w:proofErr w:type="gram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Экскурсия по парку и южным террасам – величественный каменный хаос, тенистые гроты, пруды и озера, удивительные растения, фонтаны).</w:t>
            </w:r>
            <w:proofErr w:type="gram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 Вы пройдете ступенями знаменитой диабазовой лестницы с фигурами львов.</w:t>
            </w:r>
          </w:p>
          <w:p w:rsid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Переезд к замку «Ласточкино гнездо»</w:t>
            </w:r>
            <w:r w:rsidRPr="00861A6E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— обзорная экскурсия со смотровой площадки.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Возвращение в пансионат «Крымские зори». 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Свободное время. Посещение бассейна. </w:t>
            </w:r>
          </w:p>
          <w:p w:rsidR="00FC7682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Ужин.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Завтрак в пансионате.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  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Переезд в Севастополь (120 км).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экскурсия  “Севастополь - город русской славы”</w:t>
            </w:r>
            <w:r w:rsidRPr="00861A6E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(Графская пристань, площадь Нахимова, мемориал Героической  обороны Севастополя 1941-1942 гг., памятник А.И. 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Казарскому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, Приморский бульвар, памятник Затопленным кораблям).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color w:val="000000" w:themeColor="text1"/>
                <w:szCs w:val="21"/>
                <w:lang w:eastAsia="ru-RU"/>
              </w:rPr>
              <w:t>Свободное время в Севастополе.</w:t>
            </w:r>
          </w:p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Переезд в Бахчисарай (50 км).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 Бахчисарайский Ханский дворец</w:t>
            </w:r>
            <w:r w:rsidRPr="00861A6E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 xml:space="preserve">— в прошлом резиденция крымских ханов. Является памятником истории и культуры общемирового значения, единственным в мире образцом крымско-татарской дворцовой архитектуры. Бахчисарай. Бывшая столица Крымского 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lastRenderedPageBreak/>
              <w:t>Ханства. Обед в восточном кафе с национальной татарской кухней.</w:t>
            </w:r>
          </w:p>
          <w:p w:rsidR="00861A6E" w:rsidRPr="00861A6E" w:rsidRDefault="00861A6E" w:rsidP="00861A6E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 Свято-Успенского мужского монастыря</w:t>
            </w:r>
            <w:r w:rsidRPr="00861A6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861A6E"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  <w:t>— одна из самых почитаемых православных святынь Крыма, называемая «Крымской Лаврой». </w:t>
            </w:r>
          </w:p>
          <w:p w:rsidR="00D721EC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00000" w:themeColor="text1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 xml:space="preserve">Отъезд </w:t>
            </w:r>
            <w:proofErr w:type="gramStart"/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в</w:t>
            </w:r>
            <w:proofErr w:type="gramEnd"/>
            <w:r w:rsidRPr="00861A6E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 xml:space="preserve"> домой в 17:00 (ориентировочно).</w:t>
            </w:r>
          </w:p>
        </w:tc>
      </w:tr>
      <w:tr w:rsidR="00861A6E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1A6E" w:rsidRDefault="00861A6E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6E" w:rsidRPr="00861A6E" w:rsidRDefault="00861A6E" w:rsidP="00861A6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00000" w:themeColor="text1"/>
                <w:szCs w:val="21"/>
                <w:lang w:eastAsia="ru-RU"/>
              </w:rPr>
              <w:t>Прибытие.</w:t>
            </w:r>
          </w:p>
        </w:tc>
      </w:tr>
    </w:tbl>
    <w:p w:rsidR="00861A6E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785"/>
      </w:tblGrid>
      <w:tr w:rsidR="00861A6E" w:rsidTr="00861A6E">
        <w:tc>
          <w:tcPr>
            <w:tcW w:w="5637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Варианты размещения</w:t>
            </w:r>
          </w:p>
        </w:tc>
        <w:tc>
          <w:tcPr>
            <w:tcW w:w="1559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701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Школьники </w:t>
            </w:r>
          </w:p>
        </w:tc>
        <w:tc>
          <w:tcPr>
            <w:tcW w:w="1785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</w:tr>
      <w:tr w:rsidR="00861A6E" w:rsidTr="00861A6E">
        <w:tc>
          <w:tcPr>
            <w:tcW w:w="5637" w:type="dxa"/>
            <w:vAlign w:val="center"/>
          </w:tcPr>
          <w:p w:rsidR="00861A6E" w:rsidRPr="00861A6E" w:rsidRDefault="00861A6E" w:rsidP="00861A6E">
            <w:pPr>
              <w:shd w:val="clear" w:color="auto" w:fill="FEF2DA"/>
              <w:spacing w:line="280" w:lineRule="atLeast"/>
              <w:jc w:val="center"/>
              <w:rPr>
                <w:rFonts w:asciiTheme="majorHAnsi" w:eastAsia="Times New Roman" w:hAnsiTheme="majorHAnsi" w:cs="Tahoma"/>
                <w:color w:val="0D0D0D" w:themeColor="text1" w:themeTint="F2"/>
                <w:sz w:val="24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 w:val="24"/>
                <w:szCs w:val="21"/>
                <w:lang w:eastAsia="ru-RU"/>
              </w:rPr>
              <w:t>Пансионат "Крымские Зори"</w:t>
            </w:r>
          </w:p>
          <w:p w:rsidR="00861A6E" w:rsidRDefault="00861A6E" w:rsidP="00861A6E">
            <w:pPr>
              <w:shd w:val="clear" w:color="auto" w:fill="FEF2DA"/>
              <w:spacing w:line="280" w:lineRule="atLeast"/>
              <w:jc w:val="center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расположен в районе прогулочной центральной набережной, в 100 м от моря, в 800 м от цента города.</w:t>
            </w:r>
          </w:p>
          <w:p w:rsidR="00861A6E" w:rsidRPr="00861A6E" w:rsidRDefault="00861A6E" w:rsidP="00861A6E">
            <w:pPr>
              <w:shd w:val="clear" w:color="auto" w:fill="FEF2DA"/>
              <w:spacing w:line="280" w:lineRule="atLeast"/>
              <w:jc w:val="center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861A6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2-местные номера с удобствами, </w:t>
            </w:r>
            <w:r w:rsidRPr="00861A6E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ТВ. К услугам отдыхающих: ресторан-клуб «Седьмое небо», кофейня, </w:t>
            </w:r>
            <w:proofErr w:type="gramStart"/>
            <w:r w:rsidRPr="00861A6E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бассейн</w:t>
            </w:r>
            <w:proofErr w:type="gramEnd"/>
            <w:r w:rsidRPr="00861A6E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крытый с пресной водой, с детской зоной, фитнес центр: тренажерный зал, финская сауна, римская баня с ледяной купелью и комнатой отдыха, 2 полноразмерных футбольных поля – с искусственным и натуральным покрытием, бильярд, </w:t>
            </w:r>
            <w:proofErr w:type="spellStart"/>
            <w:r w:rsidRPr="00861A6E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Wi-Fi</w:t>
            </w:r>
            <w:proofErr w:type="spellEnd"/>
            <w:r w:rsidRPr="00861A6E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холлах.</w:t>
            </w:r>
          </w:p>
        </w:tc>
        <w:tc>
          <w:tcPr>
            <w:tcW w:w="1559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14 900 руб.</w:t>
            </w:r>
          </w:p>
        </w:tc>
        <w:tc>
          <w:tcPr>
            <w:tcW w:w="1701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14 700 руб.</w:t>
            </w:r>
          </w:p>
        </w:tc>
        <w:tc>
          <w:tcPr>
            <w:tcW w:w="1785" w:type="dxa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2 000 руб.</w:t>
            </w:r>
          </w:p>
        </w:tc>
      </w:tr>
      <w:tr w:rsidR="00861A6E" w:rsidTr="00861A6E">
        <w:tc>
          <w:tcPr>
            <w:tcW w:w="10682" w:type="dxa"/>
            <w:gridSpan w:val="4"/>
            <w:vAlign w:val="center"/>
          </w:tcPr>
          <w:p w:rsidR="00861A6E" w:rsidRPr="00861A6E" w:rsidRDefault="00861A6E" w:rsidP="00861A6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ru-RU"/>
              </w:rPr>
              <w:t>Скидка на доп. место в 2-местном номере – 400 руб.</w:t>
            </w:r>
          </w:p>
        </w:tc>
      </w:tr>
    </w:tbl>
    <w:p w:rsidR="00861A6E" w:rsidRDefault="00861A6E" w:rsidP="00BD37A9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 w:cs="Arial"/>
          <w:color w:val="333333"/>
        </w:rPr>
      </w:pPr>
    </w:p>
    <w:p w:rsidR="002A19B6" w:rsidRPr="00861A6E" w:rsidRDefault="00A620A4" w:rsidP="00BD37A9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E400F2">
        <w:rPr>
          <w:rFonts w:asciiTheme="majorHAnsi" w:hAnsiTheme="majorHAnsi" w:cs="Arial"/>
          <w:color w:val="F79646" w:themeColor="accent6"/>
          <w:sz w:val="22"/>
          <w:szCs w:val="22"/>
        </w:rPr>
        <w:t>:</w:t>
      </w:r>
      <w:r w:rsidRPr="00861A6E">
        <w:rPr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861A6E" w:rsidRPr="00861A6E">
        <w:rPr>
          <w:rFonts w:asciiTheme="majorHAnsi" w:hAnsiTheme="majorHAnsi" w:cs="Tahoma"/>
          <w:color w:val="000000" w:themeColor="text1"/>
          <w:sz w:val="22"/>
          <w:szCs w:val="22"/>
          <w:shd w:val="clear" w:color="auto" w:fill="FEF2DA"/>
        </w:rPr>
        <w:t>проезд на комфортабельном автобусе, проживание 3 ночи, питание по программе (3 завтрака, 2 обеда, 3 ужина), экскурсионное обслуживание, входные билеты в музеи, пользование бассейном.</w:t>
      </w:r>
    </w:p>
    <w:p w:rsidR="00D721EC" w:rsidRPr="00E400F2" w:rsidRDefault="00861A6E" w:rsidP="00D721EC">
      <w:pPr>
        <w:shd w:val="clear" w:color="auto" w:fill="FFFFFF"/>
        <w:spacing w:after="30" w:line="300" w:lineRule="atLeast"/>
        <w:textAlignment w:val="bottom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E400F2">
        <w:rPr>
          <w:rStyle w:val="a9"/>
          <w:rFonts w:asciiTheme="majorHAnsi" w:hAnsiTheme="majorHAnsi" w:cs="Tahoma"/>
          <w:i/>
          <w:color w:val="E36C0A" w:themeColor="accent6" w:themeShade="BF"/>
          <w:sz w:val="24"/>
          <w:szCs w:val="21"/>
          <w:u w:val="single"/>
          <w:bdr w:val="none" w:sz="0" w:space="0" w:color="auto" w:frame="1"/>
          <w:shd w:val="clear" w:color="auto" w:fill="FEF2DA"/>
        </w:rPr>
        <w:t>*В стоимость не входит новогодний банкет:</w:t>
      </w:r>
      <w:r w:rsidRPr="00E400F2">
        <w:rPr>
          <w:rFonts w:asciiTheme="majorHAnsi" w:hAnsiTheme="majorHAnsi" w:cs="Tahoma"/>
          <w:color w:val="0D0D0D" w:themeColor="text1" w:themeTint="F2"/>
          <w:szCs w:val="21"/>
        </w:rPr>
        <w:br/>
      </w:r>
      <w:r w:rsidRPr="00E400F2">
        <w:rPr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- 4000 руб. с алкоголем (шампанское, коньяк/вино),</w:t>
      </w:r>
      <w:r w:rsidRPr="00E400F2">
        <w:rPr>
          <w:rFonts w:asciiTheme="majorHAnsi" w:hAnsiTheme="majorHAnsi" w:cs="Tahoma"/>
          <w:i/>
          <w:color w:val="17365D" w:themeColor="text2" w:themeShade="BF"/>
          <w:szCs w:val="21"/>
        </w:rPr>
        <w:br/>
      </w:r>
      <w:r w:rsidRPr="00E400F2">
        <w:rPr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- без алкоголя 3000 руб. (дети с 12-18 лет), 2800 руб. (дети с 5-12 лет).</w:t>
      </w:r>
      <w:r w:rsidRPr="00E400F2">
        <w:rPr>
          <w:rFonts w:asciiTheme="majorHAnsi" w:hAnsiTheme="majorHAnsi" w:cs="Tahoma"/>
          <w:i/>
          <w:color w:val="17365D" w:themeColor="text2" w:themeShade="BF"/>
          <w:szCs w:val="21"/>
        </w:rPr>
        <w:br/>
      </w:r>
      <w:r w:rsidRPr="00E400F2">
        <w:rPr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- Дети до 5 лет бесплатно.</w:t>
      </w:r>
    </w:p>
    <w:p w:rsidR="00E400F2" w:rsidRPr="00D721EC" w:rsidRDefault="00E400F2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E400F2" w:rsidP="00E400F2">
      <w:pPr>
        <w:shd w:val="clear" w:color="auto" w:fill="FFFFFF"/>
        <w:spacing w:after="30" w:line="300" w:lineRule="atLeast"/>
        <w:textAlignment w:val="bottom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E400F2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В праздничной программе традиционный розыгрыш призов:</w:t>
      </w:r>
      <w:r w:rsidRPr="00E400F2">
        <w:rPr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 </w:t>
      </w:r>
      <w:r w:rsidRPr="00E400F2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сертификаты на бесплатный отдых, </w:t>
      </w:r>
      <w:proofErr w:type="spellStart"/>
      <w:r w:rsidRPr="00E400F2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скидочные</w:t>
      </w:r>
      <w:proofErr w:type="spellEnd"/>
      <w:r w:rsidRPr="00E400F2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сертификаты на 50%, 30% и многое другое! В праздничном меню: море фантастических закусок, изобилие салатов на любой вкус, разнообразие мясных и рыбных блюд, феерия десертов и сладостей.</w:t>
      </w:r>
    </w:p>
    <w:p w:rsidR="00E400F2" w:rsidRDefault="00E400F2" w:rsidP="00E400F2">
      <w:pPr>
        <w:shd w:val="clear" w:color="auto" w:fill="FFFFFF"/>
        <w:spacing w:after="30" w:line="300" w:lineRule="atLeast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bookmarkStart w:id="0" w:name="_GoBack"/>
      <w:bookmarkEnd w:id="0"/>
    </w:p>
    <w:p w:rsidR="00E400F2" w:rsidRDefault="00E400F2" w:rsidP="00E400F2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E36C0A" w:themeColor="accent6" w:themeShade="BF"/>
          <w:sz w:val="24"/>
          <w:szCs w:val="21"/>
          <w:lang w:eastAsia="ru-RU"/>
        </w:rPr>
      </w:pPr>
      <w:r w:rsidRPr="00E400F2"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1"/>
          <w:lang w:eastAsia="ru-RU"/>
        </w:rPr>
        <w:t>Важно знать:</w:t>
      </w:r>
    </w:p>
    <w:p w:rsidR="00E400F2" w:rsidRPr="00E400F2" w:rsidRDefault="00E400F2" w:rsidP="00E400F2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E36C0A" w:themeColor="accent6" w:themeShade="BF"/>
          <w:sz w:val="24"/>
          <w:szCs w:val="21"/>
          <w:lang w:eastAsia="ru-RU"/>
        </w:rPr>
      </w:pP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lastRenderedPageBreak/>
        <w:t xml:space="preserve">и время экскурсий, заменять их </w:t>
      </w:r>
      <w:proofErr w:type="gramStart"/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.- Время в пути, прибытие в города и продолжительность экскурсии указано ориентировочное.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E400F2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E400F2" w:rsidRPr="00E400F2" w:rsidRDefault="00E400F2" w:rsidP="00E400F2">
      <w:pPr>
        <w:shd w:val="clear" w:color="auto" w:fill="FFFFFF"/>
        <w:spacing w:after="30" w:line="300" w:lineRule="atLeast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6E" w:rsidRDefault="00861A6E" w:rsidP="00FD68EA">
      <w:pPr>
        <w:spacing w:after="0" w:line="240" w:lineRule="auto"/>
      </w:pPr>
      <w:r>
        <w:separator/>
      </w:r>
    </w:p>
  </w:endnote>
  <w:endnote w:type="continuationSeparator" w:id="0">
    <w:p w:rsidR="00861A6E" w:rsidRDefault="00861A6E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E" w:rsidRDefault="00861A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E" w:rsidRDefault="00861A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E" w:rsidRDefault="00861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6E" w:rsidRDefault="00861A6E" w:rsidP="00FD68EA">
      <w:pPr>
        <w:spacing w:after="0" w:line="240" w:lineRule="auto"/>
      </w:pPr>
      <w:r>
        <w:separator/>
      </w:r>
    </w:p>
  </w:footnote>
  <w:footnote w:type="continuationSeparator" w:id="0">
    <w:p w:rsidR="00861A6E" w:rsidRDefault="00861A6E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E" w:rsidRDefault="00861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E" w:rsidRDefault="00861A6E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1A6E" w:rsidRDefault="00861A6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61A6E" w:rsidRDefault="00861A6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61A6E" w:rsidRDefault="00861A6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61A6E" w:rsidRPr="00FD68EA" w:rsidRDefault="00861A6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61A6E" w:rsidRPr="00FD68EA" w:rsidRDefault="00861A6E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61A6E" w:rsidRPr="00FD68EA" w:rsidRDefault="00861A6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61A6E" w:rsidRPr="00FD68EA" w:rsidRDefault="00861A6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61A6E" w:rsidRPr="00FD68EA" w:rsidRDefault="00861A6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61A6E" w:rsidRPr="00FD68EA" w:rsidRDefault="00861A6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61A6E" w:rsidRDefault="00861A6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61A6E" w:rsidRDefault="00861A6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61A6E" w:rsidRDefault="00861A6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61A6E" w:rsidRPr="00FD68EA" w:rsidRDefault="00861A6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61A6E" w:rsidRPr="00FD68EA" w:rsidRDefault="00861A6E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61A6E" w:rsidRPr="00FD68EA" w:rsidRDefault="00861A6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61A6E" w:rsidRPr="00FD68EA" w:rsidRDefault="00861A6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61A6E" w:rsidRPr="00FD68EA" w:rsidRDefault="00861A6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61A6E" w:rsidRPr="00FD68EA" w:rsidRDefault="00861A6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E" w:rsidRDefault="00861A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0012"/>
    <w:multiLevelType w:val="multilevel"/>
    <w:tmpl w:val="E53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92EDA"/>
    <w:multiLevelType w:val="multilevel"/>
    <w:tmpl w:val="468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A19B6"/>
    <w:rsid w:val="003866FC"/>
    <w:rsid w:val="003A3DDB"/>
    <w:rsid w:val="003C5CEF"/>
    <w:rsid w:val="004350AC"/>
    <w:rsid w:val="0047149C"/>
    <w:rsid w:val="006B2C4F"/>
    <w:rsid w:val="00707EB6"/>
    <w:rsid w:val="007369AA"/>
    <w:rsid w:val="00792E0F"/>
    <w:rsid w:val="00861A6E"/>
    <w:rsid w:val="008D0356"/>
    <w:rsid w:val="0093794C"/>
    <w:rsid w:val="009C38A9"/>
    <w:rsid w:val="009F7FC3"/>
    <w:rsid w:val="00A620A4"/>
    <w:rsid w:val="00BD37A9"/>
    <w:rsid w:val="00BD49B0"/>
    <w:rsid w:val="00C02F6A"/>
    <w:rsid w:val="00D50E0D"/>
    <w:rsid w:val="00D721EC"/>
    <w:rsid w:val="00E058D1"/>
    <w:rsid w:val="00E400F2"/>
    <w:rsid w:val="00E651B6"/>
    <w:rsid w:val="00E92471"/>
    <w:rsid w:val="00EB1BCB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33EE-CF6D-489A-A981-901371C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2018-11-21T13:08:00Z</dcterms:created>
  <dcterms:modified xsi:type="dcterms:W3CDTF">2018-11-21T13:08:00Z</dcterms:modified>
</cp:coreProperties>
</file>