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2"/>
        <w:gridCol w:w="9904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1E47FD" w:rsidRDefault="001E47FD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9D54D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Новогодний калейдоскоп</w:t>
            </w: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9D54D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Царское село</w:t>
            </w:r>
          </w:p>
          <w:p w:rsidR="00A620A4" w:rsidRPr="00A620A4" w:rsidRDefault="009D54D3" w:rsidP="009D54D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 декабря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F36849">
        <w:trPr>
          <w:trHeight w:val="547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6849" w:rsidRDefault="009D54D3" w:rsidP="00F36849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</w:pPr>
            <w:r w:rsidRPr="009D54D3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Выезд из Новомосковска (БЕСПЛАТНО)</w:t>
            </w:r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: 14.30 в  от гостиницы "Россия"</w:t>
            </w:r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D54D3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Выезд из Узловой (БЕСПЛАТНО)</w:t>
            </w:r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: в  14.00 от Пожарной части</w:t>
            </w:r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D54D3">
              <w:rPr>
                <w:rStyle w:val="a9"/>
                <w:rFonts w:asciiTheme="majorHAnsi" w:hAnsiTheme="majorHAnsi" w:cs="Tahoma"/>
                <w:color w:val="E36C0A" w:themeColor="accent6" w:themeShade="BF"/>
                <w:szCs w:val="21"/>
                <w:shd w:val="clear" w:color="auto" w:fill="FEF2DA"/>
              </w:rPr>
              <w:t>Выезд из Тулы:</w:t>
            </w:r>
            <w:r w:rsidRPr="009D54D3">
              <w:rPr>
                <w:rFonts w:asciiTheme="majorHAnsi" w:hAnsiTheme="majorHAnsi" w:cs="Tahoma"/>
                <w:color w:val="E36C0A" w:themeColor="accent6" w:themeShade="BF"/>
                <w:szCs w:val="21"/>
                <w:shd w:val="clear" w:color="auto" w:fill="FEF2DA"/>
              </w:rPr>
              <w:t> 16.00, Драмтеатр</w:t>
            </w:r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D54D3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Выезд из Серпухова:</w:t>
            </w:r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18.00, Автостанция;</w:t>
            </w:r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D54D3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Выезд из Чехова:</w:t>
            </w:r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18.45, памятник танку</w:t>
            </w:r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D54D3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Выезд из Подольска:</w:t>
            </w:r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 19.45, </w:t>
            </w:r>
            <w:proofErr w:type="spellStart"/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ост</w:t>
            </w:r>
            <w:proofErr w:type="gramStart"/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.у</w:t>
            </w:r>
            <w:proofErr w:type="spellEnd"/>
            <w:proofErr w:type="gramEnd"/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 рынка;</w:t>
            </w:r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D54D3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Выезд из Москвы:</w:t>
            </w:r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 20.30 ст. м. «Бульвар </w:t>
            </w:r>
            <w:proofErr w:type="spellStart"/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Дм</w:t>
            </w:r>
            <w:proofErr w:type="spellEnd"/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. Донского», Макдоналдс</w:t>
            </w:r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D54D3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Выезд из Зеленограда:</w:t>
            </w:r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 22.30, </w:t>
            </w:r>
            <w:proofErr w:type="spellStart"/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ост.напротив</w:t>
            </w:r>
            <w:proofErr w:type="spellEnd"/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 Макдоналдса (за курганом)</w:t>
            </w:r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D54D3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Выезд из Солнечногорска:</w:t>
            </w:r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23.30,Макдональдс</w:t>
            </w:r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D54D3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Выезд из Клина:</w:t>
            </w:r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00.00,Макдональдс</w:t>
            </w:r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D54D3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Выезд из Твери:</w:t>
            </w:r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01.00,ост.перед мостом через Волгу около памятника Михаилу Тверскому</w:t>
            </w:r>
            <w:proofErr w:type="gramStart"/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В</w:t>
            </w:r>
            <w:proofErr w:type="gramEnd"/>
            <w:r w:rsidRPr="009D54D3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се города находятся по ходу движения автобуса по маршруту.</w:t>
            </w:r>
          </w:p>
          <w:p w:rsidR="009D54D3" w:rsidRPr="009D54D3" w:rsidRDefault="009D54D3" w:rsidP="00F36849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D54D3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Ночной переезд.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4D3" w:rsidRPr="009D54D3" w:rsidRDefault="009D54D3" w:rsidP="009D54D3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D54D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Прибытие в</w:t>
            </w:r>
            <w:proofErr w:type="gramStart"/>
            <w:r w:rsidRPr="009D54D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 xml:space="preserve"> С</w:t>
            </w:r>
            <w:proofErr w:type="gramEnd"/>
            <w:r w:rsidRPr="009D54D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анкт - Петербург.</w:t>
            </w:r>
          </w:p>
          <w:p w:rsidR="009D54D3" w:rsidRPr="009D54D3" w:rsidRDefault="009D54D3" w:rsidP="009D54D3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D54D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</w:t>
            </w:r>
            <w:r w:rsidR="00136AB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.</w:t>
            </w:r>
            <w:r w:rsidRPr="009D54D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</w:p>
          <w:p w:rsidR="009D54D3" w:rsidRPr="009D54D3" w:rsidRDefault="00136ABA" w:rsidP="009D54D3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136AB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Обзор</w:t>
            </w:r>
            <w:r w:rsidR="009D54D3" w:rsidRPr="00136AB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ная экскурсия по городу "Новогодний Петербург" с посещением территории Петропавловской крепости (без собора и тюрьмы).</w:t>
            </w:r>
            <w:r w:rsidR="009D54D3" w:rsidRPr="00136AB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</w:t>
            </w:r>
            <w:r w:rsidR="009D54D3" w:rsidRPr="009D54D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Вы проедете по праздничному, сверкающему огнями Санкт-Петербургу, полюбуетесь панорамами новогоднего убранства набережных Невы, ансамблей парадного центра: Невский проспект, Дворцовая и Сенатская площади, Медный всадник, Адмиралтейство, стрелка Васильевского острова, Смольный собор. </w:t>
            </w:r>
          </w:p>
          <w:p w:rsidR="009D54D3" w:rsidRPr="009D54D3" w:rsidRDefault="009D54D3" w:rsidP="009D54D3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136AB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Экскурсия в </w:t>
            </w:r>
            <w:proofErr w:type="spellStart"/>
            <w:r w:rsidRPr="00136AB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Юсуповский</w:t>
            </w:r>
            <w:proofErr w:type="spellEnd"/>
            <w:r w:rsidRPr="00136AB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дворец.</w:t>
            </w:r>
            <w:r w:rsidRPr="00136ABA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9D54D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Если вы желаете насладиться изысканными интерьерами особняка, принадлежавшего до 1917 года известнейшей аристократической семье, то </w:t>
            </w:r>
            <w:proofErr w:type="spellStart"/>
            <w:r w:rsidRPr="009D54D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Юсуповский</w:t>
            </w:r>
            <w:proofErr w:type="spellEnd"/>
            <w:r w:rsidRPr="009D54D3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дворец на Мойке подходит для этого более всего. Особняк богат и на загадочные истории. Именно здесь был убит Григорий Распутин.</w:t>
            </w:r>
          </w:p>
          <w:p w:rsidR="009D54D3" w:rsidRPr="009D54D3" w:rsidRDefault="00136ABA" w:rsidP="009D54D3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Обед.</w:t>
            </w:r>
          </w:p>
          <w:p w:rsidR="00A620A4" w:rsidRDefault="009D54D3" w:rsidP="00F36849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</w:pPr>
            <w:r w:rsidRPr="009D54D3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Размещение в гостинице</w:t>
            </w:r>
            <w:r w:rsidR="00136AB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.</w:t>
            </w:r>
          </w:p>
          <w:p w:rsidR="00136ABA" w:rsidRPr="00136ABA" w:rsidRDefault="00136ABA" w:rsidP="00136ABA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136ABA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*Дополнительно: </w:t>
            </w:r>
          </w:p>
          <w:p w:rsidR="00136ABA" w:rsidRPr="00136ABA" w:rsidRDefault="00136ABA" w:rsidP="00136ABA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136ABA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Новогодний банкет с развлекательной программой в ресторане гостиницы "Азимут"!!! (оплата строго в </w:t>
            </w:r>
            <w:proofErr w:type="spellStart"/>
            <w:r w:rsidRPr="00136ABA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турагентве</w:t>
            </w:r>
            <w:proofErr w:type="spellEnd"/>
            <w:r w:rsidRPr="00136ABA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при бронировании тура)</w:t>
            </w:r>
          </w:p>
          <w:p w:rsidR="00136ABA" w:rsidRPr="00136ABA" w:rsidRDefault="00136ABA" w:rsidP="00136ABA">
            <w:pPr>
              <w:shd w:val="clear" w:color="auto" w:fill="FEF2DA"/>
              <w:tabs>
                <w:tab w:val="left" w:pos="4228"/>
              </w:tabs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136ABA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"</w:t>
            </w:r>
            <w:proofErr w:type="spellStart"/>
            <w:r w:rsidRPr="00136ABA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Невкий</w:t>
            </w:r>
            <w:proofErr w:type="spellEnd"/>
            <w:r w:rsidRPr="00136ABA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 xml:space="preserve"> Отель </w:t>
            </w:r>
            <w:proofErr w:type="spellStart"/>
            <w:r w:rsidRPr="00136ABA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Астер</w:t>
            </w:r>
            <w:proofErr w:type="spellEnd"/>
            <w:r w:rsidRPr="00136ABA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" без банкета</w:t>
            </w:r>
            <w:r w:rsidRPr="00136ABA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ab/>
            </w:r>
          </w:p>
          <w:p w:rsidR="00136ABA" w:rsidRPr="00136ABA" w:rsidRDefault="00136ABA" w:rsidP="00F36849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BA" w:rsidRPr="00136ABA" w:rsidRDefault="00136ABA" w:rsidP="00136ABA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136AB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Завтрак. Свободный день.</w:t>
            </w:r>
          </w:p>
          <w:p w:rsidR="00136ABA" w:rsidRPr="00136ABA" w:rsidRDefault="00136ABA" w:rsidP="00136ABA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</w:pPr>
            <w:r w:rsidRPr="00136AB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*За дополнительную плату (оплата строго в </w:t>
            </w:r>
            <w:proofErr w:type="spellStart"/>
            <w:r w:rsidRPr="00136AB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турагенттве</w:t>
            </w:r>
            <w:proofErr w:type="spellEnd"/>
            <w:r w:rsidRPr="00136AB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при бронировании тура):</w:t>
            </w:r>
          </w:p>
          <w:p w:rsidR="00136ABA" w:rsidRPr="00136ABA" w:rsidRDefault="00136ABA" w:rsidP="00136ABA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</w:pPr>
            <w:r w:rsidRPr="00136AB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- Загородная экскурсия в Выборг. Обзорная экскурсия по городу</w:t>
            </w:r>
            <w:r w:rsidRPr="00136ABA">
              <w:rPr>
                <w:rFonts w:asciiTheme="majorHAnsi" w:eastAsia="Times New Roman" w:hAnsiTheme="majorHAnsi" w:cs="Tahoma"/>
                <w:bCs/>
                <w:i/>
                <w:color w:val="17365D" w:themeColor="text2" w:themeShade="BF"/>
                <w:szCs w:val="21"/>
                <w:lang w:eastAsia="ru-RU"/>
              </w:rPr>
              <w:t>. (Стоимость 1300 руб./чел.)</w:t>
            </w:r>
            <w:r w:rsidRPr="00136ABA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br/>
            </w:r>
            <w:r w:rsidRPr="00136AB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- Интерактивная программа с Дедом Морозом в Вересковой усадьбе г. Выборга </w:t>
            </w:r>
            <w:r w:rsidRPr="00136ABA">
              <w:rPr>
                <w:rFonts w:asciiTheme="majorHAnsi" w:eastAsia="Times New Roman" w:hAnsiTheme="majorHAnsi" w:cs="Tahoma"/>
                <w:bCs/>
                <w:i/>
                <w:color w:val="17365D" w:themeColor="text2" w:themeShade="BF"/>
                <w:szCs w:val="21"/>
                <w:lang w:eastAsia="ru-RU"/>
              </w:rPr>
              <w:t>(Стоимость 500 руб./школ</w:t>
            </w:r>
            <w:proofErr w:type="gramStart"/>
            <w:r w:rsidRPr="00136ABA">
              <w:rPr>
                <w:rFonts w:asciiTheme="majorHAnsi" w:eastAsia="Times New Roman" w:hAnsiTheme="majorHAnsi" w:cs="Tahoma"/>
                <w:bCs/>
                <w:i/>
                <w:color w:val="17365D" w:themeColor="text2" w:themeShade="BF"/>
                <w:szCs w:val="21"/>
                <w:lang w:eastAsia="ru-RU"/>
              </w:rPr>
              <w:t xml:space="preserve">.; </w:t>
            </w:r>
            <w:proofErr w:type="gramEnd"/>
            <w:r w:rsidRPr="00136ABA">
              <w:rPr>
                <w:rFonts w:asciiTheme="majorHAnsi" w:eastAsia="Times New Roman" w:hAnsiTheme="majorHAnsi" w:cs="Tahoma"/>
                <w:bCs/>
                <w:i/>
                <w:color w:val="17365D" w:themeColor="text2" w:themeShade="BF"/>
                <w:szCs w:val="21"/>
                <w:lang w:eastAsia="ru-RU"/>
              </w:rPr>
              <w:t>600 руб./</w:t>
            </w:r>
            <w:proofErr w:type="spellStart"/>
            <w:r w:rsidRPr="00136ABA">
              <w:rPr>
                <w:rFonts w:asciiTheme="majorHAnsi" w:eastAsia="Times New Roman" w:hAnsiTheme="majorHAnsi" w:cs="Tahoma"/>
                <w:bCs/>
                <w:i/>
                <w:color w:val="17365D" w:themeColor="text2" w:themeShade="BF"/>
                <w:szCs w:val="21"/>
                <w:lang w:eastAsia="ru-RU"/>
              </w:rPr>
              <w:t>взр</w:t>
            </w:r>
            <w:proofErr w:type="spellEnd"/>
            <w:r w:rsidRPr="00136ABA">
              <w:rPr>
                <w:rFonts w:asciiTheme="majorHAnsi" w:eastAsia="Times New Roman" w:hAnsiTheme="majorHAnsi" w:cs="Tahoma"/>
                <w:bCs/>
                <w:i/>
                <w:color w:val="17365D" w:themeColor="text2" w:themeShade="BF"/>
                <w:szCs w:val="21"/>
                <w:lang w:eastAsia="ru-RU"/>
              </w:rPr>
              <w:t>)</w:t>
            </w:r>
            <w:r w:rsidRPr="00136ABA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  <w:br/>
            </w:r>
            <w:r w:rsidRPr="00136AB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- Посещение лавки вкусностей </w:t>
            </w:r>
            <w:r w:rsidRPr="00136ABA">
              <w:rPr>
                <w:rFonts w:asciiTheme="majorHAnsi" w:eastAsia="Times New Roman" w:hAnsiTheme="majorHAnsi" w:cs="Tahoma"/>
                <w:bCs/>
                <w:i/>
                <w:color w:val="17365D" w:themeColor="text2" w:themeShade="BF"/>
                <w:szCs w:val="21"/>
                <w:lang w:eastAsia="ru-RU"/>
              </w:rPr>
              <w:t>(Стоимость 250 руб./чел)</w:t>
            </w:r>
          </w:p>
          <w:p w:rsidR="00136ABA" w:rsidRPr="00136ABA" w:rsidRDefault="00136ABA" w:rsidP="00136ABA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136ABA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*За дополнительную плату (оплата в автобусе): </w:t>
            </w:r>
            <w:r w:rsidRPr="00136ABA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 xml:space="preserve"> Вечерняя обзорная экскурсия по Новогоднему Санкт-Петербургу  (За дополнительную плату 500 </w:t>
            </w:r>
            <w:proofErr w:type="spellStart"/>
            <w:r w:rsidRPr="00136ABA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руб</w:t>
            </w:r>
            <w:proofErr w:type="spellEnd"/>
            <w:r w:rsidRPr="00136ABA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/чел.</w:t>
            </w:r>
            <w:r w:rsidRPr="00136AB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).</w:t>
            </w:r>
            <w:r w:rsidRPr="00136AB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 Экскурсию проводим вечером, когда уже включают подсветку, что делает Петербург по-настоящему сказочным. Что может звучать радостней, чем слова «Новый Год» и «Рождество Христово»! Предлагаем вам совершить автобусное путешествие по нарядному Санкт-Петербургу, во время которого Вы узнаете, где раньше в городе проходили гулянья, как готовились к празднику, какие дарили подарки, где и какие проходили ёлки. На остановках мы полюбуемся с вами красотой украшенного города. Наша экскурсия адаптирована для разных возрастных категорий. Несколько часов мы проведем с вами в атмосфере праздника и волшебства, который вы будете вспоминать с улыбкой весь следующий год!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BA" w:rsidRPr="00136ABA" w:rsidRDefault="00136ABA" w:rsidP="00136ABA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136AB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Завтрак. Освобождение номеров</w:t>
            </w:r>
          </w:p>
          <w:p w:rsidR="00136ABA" w:rsidRPr="00136ABA" w:rsidRDefault="00136ABA" w:rsidP="00136ABA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136AB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Загородная экскурсия в Царское село</w:t>
            </w:r>
            <w:r w:rsidRPr="00136AB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bdr w:val="none" w:sz="0" w:space="0" w:color="auto" w:frame="1"/>
                <w:lang w:eastAsia="ru-RU"/>
              </w:rPr>
              <w:t> </w:t>
            </w:r>
            <w:r w:rsidRPr="00136AB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(г. Пушкин) - парадную летнюю резиденцию российских императоров. </w:t>
            </w:r>
            <w:r w:rsidRPr="00136AB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Экскурсия по трассе «Загородные императорские</w:t>
            </w:r>
            <w:r w:rsidRPr="00136AB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</w:t>
            </w:r>
            <w:r w:rsidRPr="00136AB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резиденции».</w:t>
            </w:r>
            <w:r w:rsidRPr="00136AB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 </w:t>
            </w:r>
            <w:r w:rsidRPr="00136AB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Экскурсия в</w:t>
            </w:r>
            <w:r w:rsidRPr="00136ABA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 </w:t>
            </w:r>
            <w:r w:rsidRPr="00136AB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Екатерининский дворец</w:t>
            </w:r>
            <w:r w:rsidRPr="00136AB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.</w:t>
            </w:r>
            <w:r w:rsidRPr="00136ABA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136AB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Вы увидите неповторимые интерьеры  парадных залов, жемчужинами которых являются всемирно известная возрожденная Янтарная комната и Большой зал «Светлая галерея». </w:t>
            </w:r>
            <w:r w:rsidRPr="00136ABA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Прогулка по Екатерининскому парку</w:t>
            </w:r>
            <w:r w:rsidRPr="00136AB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bdr w:val="none" w:sz="0" w:space="0" w:color="auto" w:frame="1"/>
                <w:lang w:eastAsia="ru-RU"/>
              </w:rPr>
              <w:t>, </w:t>
            </w:r>
            <w:r w:rsidRPr="00136AB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одному из самых романтических произведений паркового искусства 18 века. Он разделен на две части: регулярный Старый сад, отличающийся строгой симметричностью планировки и пейзажный Английский сад, в котором установлены памятники, посвященные победам России в войнах с Турцией и победе над Наполеоном.</w:t>
            </w:r>
          </w:p>
          <w:p w:rsidR="00136ABA" w:rsidRPr="00136ABA" w:rsidRDefault="00136ABA" w:rsidP="00136ABA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Обед.</w:t>
            </w:r>
          </w:p>
          <w:p w:rsidR="00136ABA" w:rsidRPr="00136ABA" w:rsidRDefault="00136ABA" w:rsidP="00136ABA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136ABA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*За дополнительную плату (оплата в автобусе): </w:t>
            </w:r>
            <w:r w:rsidRPr="00136ABA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1"/>
                <w:lang w:eastAsia="ru-RU"/>
              </w:rPr>
              <w:t> </w:t>
            </w:r>
            <w:r w:rsidRPr="00136ABA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Экскурсия в Великий Новгоро</w:t>
            </w:r>
            <w:proofErr w:type="gramStart"/>
            <w:r w:rsidRPr="00136ABA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д</w:t>
            </w:r>
            <w:r w:rsidRPr="00136ABA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1"/>
                <w:lang w:eastAsia="ru-RU"/>
              </w:rPr>
              <w:t>-</w:t>
            </w:r>
            <w:proofErr w:type="gramEnd"/>
            <w:r w:rsidRPr="00136AB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древнейший город России, его по праву называют город-музей Древний Руси. Ни один из городов нашей родины не сохранил такого количества прекрасных памятников зодчества и монументальной живописи XI - XVII вв., как Новгород. </w:t>
            </w:r>
            <w:r w:rsidRPr="00136ABA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(Стоимость 500 рублей)</w:t>
            </w:r>
          </w:p>
        </w:tc>
      </w:tr>
      <w:tr w:rsidR="00136ABA" w:rsidRPr="00A620A4" w:rsidTr="00136ABA">
        <w:trPr>
          <w:trHeight w:val="5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BA" w:rsidRPr="00136ABA" w:rsidRDefault="00136ABA" w:rsidP="00136ABA">
            <w:pPr>
              <w:shd w:val="clear" w:color="auto" w:fill="FEF2DA"/>
              <w:spacing w:before="100" w:beforeAutospacing="1" w:after="0" w:line="280" w:lineRule="atLeast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</w:pPr>
            <w:r w:rsidRPr="00136ABA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Прибытие в Тверь/Солнечногорск/Зеленоград/Москву/Подольск/Чехов/Серпухов/Тула</w:t>
            </w:r>
          </w:p>
        </w:tc>
      </w:tr>
    </w:tbl>
    <w:p w:rsidR="00136ABA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p w:rsidR="00136ABA" w:rsidRDefault="00136ABA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136ABA" w:rsidRDefault="00136ABA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136ABA" w:rsidRDefault="00136ABA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tbl>
      <w:tblPr>
        <w:tblStyle w:val="ad"/>
        <w:tblW w:w="1102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276"/>
        <w:gridCol w:w="1559"/>
        <w:gridCol w:w="1276"/>
        <w:gridCol w:w="1417"/>
        <w:gridCol w:w="1276"/>
      </w:tblGrid>
      <w:tr w:rsidR="00136ABA" w:rsidTr="00450EF7">
        <w:tc>
          <w:tcPr>
            <w:tcW w:w="2943" w:type="dxa"/>
            <w:vAlign w:val="center"/>
          </w:tcPr>
          <w:p w:rsidR="00136ABA" w:rsidRPr="00136ABA" w:rsidRDefault="00136ABA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Вариант размещения</w:t>
            </w:r>
          </w:p>
        </w:tc>
        <w:tc>
          <w:tcPr>
            <w:tcW w:w="1276" w:type="dxa"/>
            <w:vAlign w:val="center"/>
          </w:tcPr>
          <w:p w:rsidR="00136ABA" w:rsidRPr="00136ABA" w:rsidRDefault="00136ABA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76" w:type="dxa"/>
            <w:vAlign w:val="center"/>
          </w:tcPr>
          <w:p w:rsidR="00136ABA" w:rsidRPr="00136ABA" w:rsidRDefault="00136ABA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1559" w:type="dxa"/>
            <w:vAlign w:val="center"/>
          </w:tcPr>
          <w:p w:rsidR="00136ABA" w:rsidRPr="00136ABA" w:rsidRDefault="00136ABA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Доплата за одноместное размещение (НЕТТО)</w:t>
            </w:r>
          </w:p>
        </w:tc>
        <w:tc>
          <w:tcPr>
            <w:tcW w:w="1276" w:type="dxa"/>
            <w:vAlign w:val="center"/>
          </w:tcPr>
          <w:p w:rsidR="00136ABA" w:rsidRPr="00136ABA" w:rsidRDefault="00136ABA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Доп. место взрослый</w:t>
            </w:r>
          </w:p>
        </w:tc>
        <w:tc>
          <w:tcPr>
            <w:tcW w:w="1417" w:type="dxa"/>
            <w:vAlign w:val="center"/>
          </w:tcPr>
          <w:p w:rsidR="00136ABA" w:rsidRPr="00136ABA" w:rsidRDefault="00136ABA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Доп. место школьник</w:t>
            </w:r>
          </w:p>
        </w:tc>
        <w:tc>
          <w:tcPr>
            <w:tcW w:w="1276" w:type="dxa"/>
            <w:vAlign w:val="center"/>
          </w:tcPr>
          <w:p w:rsidR="00136ABA" w:rsidRPr="00136ABA" w:rsidRDefault="00136ABA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Банкет</w:t>
            </w:r>
          </w:p>
        </w:tc>
      </w:tr>
      <w:tr w:rsidR="00136ABA" w:rsidTr="00450EF7">
        <w:trPr>
          <w:trHeight w:val="2021"/>
        </w:trPr>
        <w:tc>
          <w:tcPr>
            <w:tcW w:w="2943" w:type="dxa"/>
            <w:vAlign w:val="center"/>
          </w:tcPr>
          <w:p w:rsidR="00136ABA" w:rsidRDefault="00136ABA" w:rsidP="00450EF7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 «А Отель» 3*</w:t>
            </w:r>
          </w:p>
          <w:p w:rsidR="00136ABA" w:rsidRPr="00136ABA" w:rsidRDefault="00136ABA" w:rsidP="00136AB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 w:rsidRPr="00136ABA"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15 минут пешком от ст. м. «Балтийская»</w:t>
            </w:r>
          </w:p>
          <w:p w:rsidR="00136ABA" w:rsidRPr="00136ABA" w:rsidRDefault="00136ABA" w:rsidP="00136AB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 w:rsidRPr="00136ABA"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Завтрак «Шведский стол»</w:t>
            </w:r>
          </w:p>
          <w:p w:rsidR="00136ABA" w:rsidRPr="00136ABA" w:rsidRDefault="00136ABA" w:rsidP="00136AB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136ABA"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Номера с удобствами</w:t>
            </w:r>
          </w:p>
        </w:tc>
        <w:tc>
          <w:tcPr>
            <w:tcW w:w="1276" w:type="dxa"/>
            <w:vAlign w:val="center"/>
          </w:tcPr>
          <w:p w:rsidR="00136ABA" w:rsidRPr="00136ABA" w:rsidRDefault="00136ABA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12 190 руб.</w:t>
            </w:r>
          </w:p>
        </w:tc>
        <w:tc>
          <w:tcPr>
            <w:tcW w:w="1276" w:type="dxa"/>
            <w:vAlign w:val="center"/>
          </w:tcPr>
          <w:p w:rsidR="00136ABA" w:rsidRPr="00136ABA" w:rsidRDefault="00136ABA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11 990 руб.</w:t>
            </w:r>
          </w:p>
        </w:tc>
        <w:tc>
          <w:tcPr>
            <w:tcW w:w="1559" w:type="dxa"/>
            <w:vAlign w:val="center"/>
          </w:tcPr>
          <w:p w:rsidR="00136ABA" w:rsidRPr="00136ABA" w:rsidRDefault="00136ABA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2 000 руб.</w:t>
            </w:r>
          </w:p>
        </w:tc>
        <w:tc>
          <w:tcPr>
            <w:tcW w:w="1276" w:type="dxa"/>
            <w:vAlign w:val="center"/>
          </w:tcPr>
          <w:p w:rsidR="00136ABA" w:rsidRPr="00136ABA" w:rsidRDefault="00136ABA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12 190 руб.</w:t>
            </w:r>
          </w:p>
        </w:tc>
        <w:tc>
          <w:tcPr>
            <w:tcW w:w="1417" w:type="dxa"/>
            <w:vAlign w:val="center"/>
          </w:tcPr>
          <w:p w:rsidR="00136ABA" w:rsidRPr="00136ABA" w:rsidRDefault="00136ABA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11 990 руб.</w:t>
            </w:r>
          </w:p>
        </w:tc>
        <w:tc>
          <w:tcPr>
            <w:tcW w:w="1276" w:type="dxa"/>
            <w:vAlign w:val="center"/>
          </w:tcPr>
          <w:p w:rsidR="00136ABA" w:rsidRDefault="00450EF7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val="en-US" w:eastAsia="ru-RU"/>
              </w:rPr>
              <w:t xml:space="preserve">Magic Moment </w:t>
            </w:r>
            <w:r w:rsidRPr="00450EF7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val="en-US" w:eastAsia="ru-RU"/>
              </w:rPr>
              <w:t>7000</w:t>
            </w:r>
            <w:r w:rsidRPr="00450EF7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р.</w:t>
            </w:r>
          </w:p>
          <w:p w:rsidR="00450EF7" w:rsidRDefault="00450EF7" w:rsidP="00450EF7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450EF7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Мои 90-е</w:t>
            </w:r>
          </w:p>
          <w:p w:rsidR="00450EF7" w:rsidRDefault="00450EF7" w:rsidP="00450EF7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6500</w:t>
            </w:r>
          </w:p>
          <w:p w:rsidR="00450EF7" w:rsidRPr="00450EF7" w:rsidRDefault="00450EF7" w:rsidP="00450EF7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6000</w:t>
            </w:r>
          </w:p>
        </w:tc>
      </w:tr>
      <w:tr w:rsidR="00136ABA" w:rsidTr="00450EF7">
        <w:tc>
          <w:tcPr>
            <w:tcW w:w="2943" w:type="dxa"/>
            <w:vAlign w:val="center"/>
          </w:tcPr>
          <w:p w:rsidR="00136ABA" w:rsidRDefault="00450EF7" w:rsidP="00450EF7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Невский отель 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Астер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3*</w:t>
            </w:r>
          </w:p>
          <w:p w:rsidR="00450EF7" w:rsidRPr="00450EF7" w:rsidRDefault="00450EF7" w:rsidP="00450EF7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 w:rsidRPr="00450EF7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10 минут пешком до ст. м. канал Грибоедова или «Адмиралтейская»</w:t>
            </w:r>
          </w:p>
          <w:p w:rsidR="00450EF7" w:rsidRPr="00450EF7" w:rsidRDefault="00450EF7" w:rsidP="00450EF7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450EF7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4"/>
                <w:lang w:eastAsia="ru-RU"/>
              </w:rPr>
              <w:t>5 минут до Дворцовой Площади!!!</w:t>
            </w:r>
          </w:p>
        </w:tc>
        <w:tc>
          <w:tcPr>
            <w:tcW w:w="1276" w:type="dxa"/>
            <w:vAlign w:val="center"/>
          </w:tcPr>
          <w:p w:rsidR="00136ABA" w:rsidRPr="00136ABA" w:rsidRDefault="00450EF7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12 850 руб.</w:t>
            </w:r>
          </w:p>
        </w:tc>
        <w:tc>
          <w:tcPr>
            <w:tcW w:w="1276" w:type="dxa"/>
            <w:vAlign w:val="center"/>
          </w:tcPr>
          <w:p w:rsidR="00136ABA" w:rsidRPr="00136ABA" w:rsidRDefault="00450EF7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12 650 руб.</w:t>
            </w:r>
          </w:p>
        </w:tc>
        <w:tc>
          <w:tcPr>
            <w:tcW w:w="1559" w:type="dxa"/>
            <w:vAlign w:val="center"/>
          </w:tcPr>
          <w:p w:rsidR="00136ABA" w:rsidRPr="00136ABA" w:rsidRDefault="00450EF7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2 600 руб.</w:t>
            </w:r>
          </w:p>
        </w:tc>
        <w:tc>
          <w:tcPr>
            <w:tcW w:w="1276" w:type="dxa"/>
            <w:vAlign w:val="center"/>
          </w:tcPr>
          <w:p w:rsidR="00136ABA" w:rsidRPr="00136ABA" w:rsidRDefault="00450EF7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12 850 руб.</w:t>
            </w:r>
          </w:p>
        </w:tc>
        <w:tc>
          <w:tcPr>
            <w:tcW w:w="1417" w:type="dxa"/>
            <w:vAlign w:val="center"/>
          </w:tcPr>
          <w:p w:rsidR="00136ABA" w:rsidRPr="00136ABA" w:rsidRDefault="00450EF7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12 650 руб.</w:t>
            </w:r>
          </w:p>
        </w:tc>
        <w:tc>
          <w:tcPr>
            <w:tcW w:w="1276" w:type="dxa"/>
            <w:vAlign w:val="center"/>
          </w:tcPr>
          <w:p w:rsidR="00136ABA" w:rsidRPr="00136ABA" w:rsidRDefault="00450EF7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Без банкета</w:t>
            </w:r>
          </w:p>
        </w:tc>
      </w:tr>
    </w:tbl>
    <w:p w:rsidR="00913551" w:rsidRPr="00450EF7" w:rsidRDefault="00450EF7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0D0D0D" w:themeColor="text1" w:themeTint="F2"/>
          <w:sz w:val="28"/>
          <w:szCs w:val="24"/>
          <w:lang w:eastAsia="ru-RU"/>
        </w:rPr>
      </w:pPr>
      <w:r w:rsidRPr="00450EF7">
        <w:rPr>
          <w:rStyle w:val="a9"/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Возможно подселение!</w:t>
      </w:r>
    </w:p>
    <w:p w:rsidR="00E82D43" w:rsidRDefault="00A620A4" w:rsidP="00913551">
      <w:pPr>
        <w:shd w:val="clear" w:color="auto" w:fill="FFFFFF"/>
        <w:spacing w:after="180" w:line="300" w:lineRule="atLeast"/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: </w:t>
      </w:r>
      <w:r w:rsidR="00450EF7" w:rsidRPr="00450EF7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проезд на комфортабельном автобусе, проживание в выбранной гостинице, питание по программе (3 завтрака, 2 обед), экскурсионное обслуживание, входные билеты в музеи, сопровождение гида.</w:t>
      </w:r>
    </w:p>
    <w:p w:rsidR="00450EF7" w:rsidRPr="00450EF7" w:rsidRDefault="00450EF7" w:rsidP="00450EF7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Tahoma"/>
          <w:color w:val="17365D" w:themeColor="text2" w:themeShade="BF"/>
          <w:szCs w:val="21"/>
          <w:lang w:eastAsia="ru-RU"/>
        </w:rPr>
      </w:pPr>
      <w:r w:rsidRPr="00450EF7">
        <w:rPr>
          <w:rFonts w:asciiTheme="majorHAnsi" w:eastAsia="Times New Roman" w:hAnsiTheme="majorHAnsi" w:cs="Tahoma"/>
          <w:b/>
          <w:bCs/>
          <w:color w:val="17365D" w:themeColor="text2" w:themeShade="BF"/>
          <w:szCs w:val="21"/>
          <w:lang w:eastAsia="ru-RU"/>
        </w:rPr>
        <w:t>Важно знать:</w:t>
      </w:r>
      <w:bookmarkStart w:id="0" w:name="_GoBack"/>
      <w:bookmarkEnd w:id="0"/>
    </w:p>
    <w:p w:rsidR="00450EF7" w:rsidRPr="00450EF7" w:rsidRDefault="00450EF7" w:rsidP="00450EF7">
      <w:pPr>
        <w:shd w:val="clear" w:color="auto" w:fill="FEF2DA"/>
        <w:spacing w:beforeAutospacing="1" w:after="0" w:afterAutospacing="1" w:line="280" w:lineRule="atLeast"/>
        <w:rPr>
          <w:rFonts w:asciiTheme="majorHAnsi" w:eastAsia="Times New Roman" w:hAnsiTheme="majorHAnsi" w:cs="Tahoma"/>
          <w:i/>
          <w:color w:val="17365D" w:themeColor="text2" w:themeShade="BF"/>
          <w:szCs w:val="21"/>
          <w:lang w:eastAsia="ru-RU"/>
        </w:rPr>
      </w:pPr>
      <w:r w:rsidRPr="00450EF7">
        <w:rPr>
          <w:rFonts w:asciiTheme="majorHAnsi" w:eastAsia="Times New Roman" w:hAnsiTheme="majorHAnsi" w:cs="Tahoma"/>
          <w:b/>
          <w:bCs/>
          <w:i/>
          <w:color w:val="17365D" w:themeColor="text2" w:themeShade="BF"/>
          <w:szCs w:val="21"/>
          <w:bdr w:val="none" w:sz="0" w:space="0" w:color="auto" w:frame="1"/>
          <w:lang w:eastAsia="ru-RU"/>
        </w:rPr>
        <w:t>- Дополнительные экскурсии состоятся при наборе группы от 15 чел. </w:t>
      </w:r>
    </w:p>
    <w:p w:rsidR="00450EF7" w:rsidRPr="00450EF7" w:rsidRDefault="00450EF7" w:rsidP="00450EF7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- Турист несет финансовую ответственность за порчу имущества отеля или автобуса. </w:t>
      </w:r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 xml:space="preserve">- Туроператор оставляет за собой право вносить некоторые изменения в программу тура без уменьшения общего объема и качества услуг. Туроператор оставляет за собой право изменять порядок и время экскурсий, заменять их </w:t>
      </w:r>
      <w:proofErr w:type="gramStart"/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на</w:t>
      </w:r>
      <w:proofErr w:type="gramEnd"/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 равноценные или классом выше. Возможна замена гостиниц на </w:t>
      </w:r>
      <w:proofErr w:type="gramStart"/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равноценные</w:t>
      </w:r>
      <w:proofErr w:type="gramEnd"/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.- Время в пути, прибытие в города и продолжительность экскурсии указано ориентировочное.</w:t>
      </w:r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Туроператор не имеет возможности влиять на задержки, связанные с пробками на дорогах, действиями и мероприятиями государственных органов, дорожными работами, а так же на любые другие задержки, находящиеся вне разумного контроля фирмы</w:t>
      </w:r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Схема автобуса отражает последовательность заполнения мест в автобусе.</w:t>
      </w:r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Туроператор оставляет за собой право пересаживать клиентов в зависимости от конкретного расположения в салоне автобуса дверей, туалета, а также количества и расположения посадочных мес</w:t>
      </w:r>
      <w:proofErr w:type="gramStart"/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т-</w:t>
      </w:r>
      <w:proofErr w:type="gramEnd"/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 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</w:p>
    <w:p w:rsidR="00450EF7" w:rsidRPr="00450EF7" w:rsidRDefault="00450EF7" w:rsidP="00450EF7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lastRenderedPageBreak/>
        <w:t>- Не забудьте взять с собой в дорогу: удобную обувь, таблетки от укачивания, зонт, надувную подушечку для отдыха в автобусе.</w:t>
      </w:r>
    </w:p>
    <w:p w:rsidR="00D721EC" w:rsidRPr="00D721EC" w:rsidRDefault="00D721EC" w:rsidP="00450EF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D721EC" w:rsidRPr="00D721EC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BA" w:rsidRDefault="00136ABA" w:rsidP="00FD68EA">
      <w:pPr>
        <w:spacing w:after="0" w:line="240" w:lineRule="auto"/>
      </w:pPr>
      <w:r>
        <w:separator/>
      </w:r>
    </w:p>
  </w:endnote>
  <w:endnote w:type="continuationSeparator" w:id="0">
    <w:p w:rsidR="00136ABA" w:rsidRDefault="00136ABA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BA" w:rsidRDefault="00136A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BA" w:rsidRDefault="00136A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BA" w:rsidRDefault="00136A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BA" w:rsidRDefault="00136ABA" w:rsidP="00FD68EA">
      <w:pPr>
        <w:spacing w:after="0" w:line="240" w:lineRule="auto"/>
      </w:pPr>
      <w:r>
        <w:separator/>
      </w:r>
    </w:p>
  </w:footnote>
  <w:footnote w:type="continuationSeparator" w:id="0">
    <w:p w:rsidR="00136ABA" w:rsidRDefault="00136ABA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BA" w:rsidRDefault="00136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BA" w:rsidRDefault="00136ABA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6ABA" w:rsidRDefault="00136AB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136ABA" w:rsidRDefault="00136AB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136ABA" w:rsidRDefault="00136AB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136ABA" w:rsidRPr="00FD68EA" w:rsidRDefault="00136AB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136ABA" w:rsidRPr="00FD68EA" w:rsidRDefault="00136ABA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136ABA" w:rsidRPr="00FD68EA" w:rsidRDefault="00136AB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136ABA" w:rsidRPr="00FD68EA" w:rsidRDefault="00136AB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136ABA" w:rsidRPr="00FD68EA" w:rsidRDefault="00136AB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136ABA" w:rsidRPr="00FD68EA" w:rsidRDefault="00136AB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136ABA" w:rsidRDefault="00136AB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136ABA" w:rsidRDefault="00136AB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136ABA" w:rsidRDefault="00136AB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136ABA" w:rsidRPr="00FD68EA" w:rsidRDefault="00136AB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136ABA" w:rsidRPr="00FD68EA" w:rsidRDefault="00136ABA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136ABA" w:rsidRPr="00FD68EA" w:rsidRDefault="00136AB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136ABA" w:rsidRPr="00FD68EA" w:rsidRDefault="00136AB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136ABA" w:rsidRPr="00FD68EA" w:rsidRDefault="00136AB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136ABA" w:rsidRPr="00FD68EA" w:rsidRDefault="00136AB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BA" w:rsidRDefault="00136A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136ABA"/>
    <w:rsid w:val="001D729A"/>
    <w:rsid w:val="001E47FD"/>
    <w:rsid w:val="003866FC"/>
    <w:rsid w:val="003A3DDB"/>
    <w:rsid w:val="003C5CEF"/>
    <w:rsid w:val="004350AC"/>
    <w:rsid w:val="00450EF7"/>
    <w:rsid w:val="0047149C"/>
    <w:rsid w:val="005F6D4B"/>
    <w:rsid w:val="006B2C4F"/>
    <w:rsid w:val="00707F50"/>
    <w:rsid w:val="007369AA"/>
    <w:rsid w:val="00792E0F"/>
    <w:rsid w:val="00814278"/>
    <w:rsid w:val="008D0356"/>
    <w:rsid w:val="00913551"/>
    <w:rsid w:val="0093794C"/>
    <w:rsid w:val="00937BC8"/>
    <w:rsid w:val="009C38A9"/>
    <w:rsid w:val="009D54D3"/>
    <w:rsid w:val="009F7FC3"/>
    <w:rsid w:val="00A620A4"/>
    <w:rsid w:val="00AD79C1"/>
    <w:rsid w:val="00BD49B0"/>
    <w:rsid w:val="00C02F6A"/>
    <w:rsid w:val="00D50E0D"/>
    <w:rsid w:val="00D721EC"/>
    <w:rsid w:val="00E058D1"/>
    <w:rsid w:val="00E82D43"/>
    <w:rsid w:val="00E92471"/>
    <w:rsid w:val="00F36849"/>
    <w:rsid w:val="00F853B4"/>
    <w:rsid w:val="00F97170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1043-6E42-4B54-A724-53CEAE30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2018-11-15T15:37:00Z</dcterms:created>
  <dcterms:modified xsi:type="dcterms:W3CDTF">2018-11-15T15:37:00Z</dcterms:modified>
</cp:coreProperties>
</file>