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"/>
        <w:gridCol w:w="9819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2C23E8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Рождество в </w:t>
            </w:r>
            <w:r w:rsidR="004C7AA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Казани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4C7AA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</w:t>
            </w:r>
          </w:p>
          <w:p w:rsidR="00A620A4" w:rsidRPr="00A620A4" w:rsidRDefault="004C7AAD" w:rsidP="002C23E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2C23E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A62062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AD" w:rsidRPr="004C7AAD" w:rsidRDefault="004C7AAD" w:rsidP="004C7A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Узловая</w:t>
            </w: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- 11:30 пожарная часть</w:t>
            </w:r>
          </w:p>
          <w:p w:rsidR="004C7AAD" w:rsidRPr="004C7AAD" w:rsidRDefault="004C7AAD" w:rsidP="004C7A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Новомосковск</w:t>
            </w: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– 12:30 – гостиница «Россия»</w:t>
            </w:r>
          </w:p>
          <w:p w:rsidR="004C7AAD" w:rsidRPr="004C7AAD" w:rsidRDefault="004C7AAD" w:rsidP="004C7A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</w:t>
            </w:r>
            <w:r w:rsidRPr="004C7AAD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lang w:eastAsia="ru-RU"/>
              </w:rPr>
              <w:t>Тула</w:t>
            </w:r>
            <w:r w:rsidRPr="004C7AAD">
              <w:rPr>
                <w:rFonts w:asciiTheme="majorHAnsi" w:eastAsia="Times New Roman" w:hAnsiTheme="majorHAnsi" w:cs="Times New Roman"/>
                <w:color w:val="E36C0A" w:themeColor="accent6" w:themeShade="BF"/>
                <w:lang w:eastAsia="ru-RU"/>
              </w:rPr>
              <w:t> - 14:00 – ул. Пушкинская, Драмтеатр  </w:t>
            </w:r>
          </w:p>
          <w:p w:rsidR="004C7AAD" w:rsidRPr="004C7AAD" w:rsidRDefault="004C7AAD" w:rsidP="004C7A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Серпухов - </w:t>
            </w: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16:00 - кафе "Вояж"</w:t>
            </w:r>
          </w:p>
          <w:p w:rsidR="00A620A4" w:rsidRPr="00FC5BA3" w:rsidRDefault="004C7AAD" w:rsidP="004C7A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Все города находятся по ходу движения автобуса по маршруту.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AD" w:rsidRPr="004C7AAD" w:rsidRDefault="004C7AAD" w:rsidP="004C7A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Прибытие в Казань. </w:t>
            </w: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C момента приезда Вы окунаетесь в незабываемую атмосферу древнего города Казань с тысячелетней историей.</w:t>
            </w:r>
          </w:p>
          <w:p w:rsidR="004C7AAD" w:rsidRDefault="004C7AAD" w:rsidP="004C7A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 в кафе города.</w:t>
            </w:r>
          </w:p>
          <w:p w:rsidR="004C7AAD" w:rsidRPr="004C7AAD" w:rsidRDefault="004C7AAD" w:rsidP="004C7A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br/>
            </w: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Утренняя автобусная обзорная экскурсия по городу Казани </w:t>
            </w:r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«Новогодняя столица».</w:t>
            </w:r>
            <w:r w:rsidRPr="004C7AAD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В ярком новогоднем украшении и морозном запахе хвои, древний город предстанет в самом его сказочном воплощении! Экскурсия проходит по известным местам Казани: </w:t>
            </w:r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Старо-Татарская слобода, мечеть </w:t>
            </w:r>
            <w:proofErr w:type="spellStart"/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Марджани</w:t>
            </w:r>
            <w:proofErr w:type="spellEnd"/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, озеро Кабан, татарская деревня </w:t>
            </w:r>
            <w:proofErr w:type="spellStart"/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Туган</w:t>
            </w:r>
            <w:proofErr w:type="spellEnd"/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 </w:t>
            </w:r>
            <w:proofErr w:type="spellStart"/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Авылым</w:t>
            </w:r>
            <w:proofErr w:type="spellEnd"/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, площадь Свободы, Казанский университет, набережная НКЦ Казань</w:t>
            </w:r>
            <w:r w:rsidRPr="004C7AAD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,</w:t>
            </w: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где открывается незабываемый вид на другую сторону города и казанскую Ривьеру, посещение места обретения </w:t>
            </w:r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Казанской иконы Божьей Матери — Богородицкого монастыря</w:t>
            </w: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 в котором и хранится один из старейших списков этой иконы.</w:t>
            </w:r>
          </w:p>
          <w:p w:rsidR="004C7AAD" w:rsidRPr="004C7AAD" w:rsidRDefault="004C7AAD" w:rsidP="004C7A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Экскурсия</w:t>
            </w: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</w:t>
            </w:r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«Белокаменная крепость». </w:t>
            </w: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Казанский </w:t>
            </w:r>
            <w:hyperlink r:id="rId9" w:history="1">
              <w:r w:rsidRPr="004C7AAD">
                <w:rPr>
                  <w:rFonts w:asciiTheme="majorHAnsi" w:eastAsia="Times New Roman" w:hAnsiTheme="majorHAnsi" w:cs="Times New Roman"/>
                  <w:color w:val="0D0D0D" w:themeColor="text1" w:themeTint="F2"/>
                  <w:lang w:eastAsia="ru-RU"/>
                </w:rPr>
                <w:t>Кремль</w:t>
              </w:r>
            </w:hyperlink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 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Кул</w:t>
            </w:r>
            <w:proofErr w:type="spellEnd"/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Шариф (посещение) и сверкают золотом купола старейшего православного Благовещенского собора (посещение). На территории крепости находится один из символов Казани -  знаменитая «падающая» башня ханши </w:t>
            </w:r>
            <w:proofErr w:type="spellStart"/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Сююмбике</w:t>
            </w:r>
            <w:proofErr w:type="spellEnd"/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</w:t>
            </w:r>
          </w:p>
          <w:p w:rsidR="004C7AAD" w:rsidRPr="004C7AAD" w:rsidRDefault="004C7AAD" w:rsidP="004C7A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Обед в кафе города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4C7AAD" w:rsidRPr="004C7AAD" w:rsidRDefault="004C7AAD" w:rsidP="004C7A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Размещение в гостинице.</w:t>
            </w:r>
          </w:p>
          <w:p w:rsidR="00A620A4" w:rsidRPr="004C7AAD" w:rsidRDefault="004C7AAD" w:rsidP="004C7A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Свободное время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AD" w:rsidRPr="004C7AAD" w:rsidRDefault="004C7AAD" w:rsidP="004C7A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 в гостинице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4C7AAD" w:rsidRPr="004C7AAD" w:rsidRDefault="004C7AAD" w:rsidP="004C7A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Экскурсия «Овеянная легендами земля» в </w:t>
            </w:r>
            <w:proofErr w:type="spellStart"/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Раифский</w:t>
            </w:r>
            <w:proofErr w:type="spellEnd"/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 Богородицкий мужской монастырь,</w:t>
            </w: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расположенный в 30 км</w:t>
            </w:r>
            <w:proofErr w:type="gramStart"/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</w:t>
            </w:r>
            <w:proofErr w:type="gramEnd"/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</w:t>
            </w:r>
            <w:proofErr w:type="gramStart"/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о</w:t>
            </w:r>
            <w:proofErr w:type="gramEnd"/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т Казани, в заповедном лесу, на берегу дивной красоты озера. Монастырь основан в 17 веке. Его архитектурный ансамбль – один из самых величественных в среднем Поволжье складывался в течение столетий. Основной святыней монастыря является чудотворный Грузинский образ пресвятой Богородицы (XVII в). На территории монастыря расположен освященный патриархом святой источник. Вы узнаете о тяжелой судьбе монастыря в советское время и в период его возрождения.</w:t>
            </w:r>
          </w:p>
          <w:p w:rsidR="004C7AAD" w:rsidRPr="004C7AAD" w:rsidRDefault="004C7AAD" w:rsidP="004C7A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lastRenderedPageBreak/>
              <w:t>Обед  в кафе города</w:t>
            </w:r>
          </w:p>
          <w:p w:rsidR="004C7AAD" w:rsidRPr="004C7AAD" w:rsidRDefault="004C7AAD" w:rsidP="004C7A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Национальный музей Республики Татарстан.</w:t>
            </w:r>
            <w:r w:rsidRPr="004C7AAD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Музей занимает здание бывшего Гостиного двора, являющееся памятником архитектуры и истории Российской Федерации и Республики Татарстан. Фонды музея формировались на протяжении всей его почти 120-летней истории при участии ученых Казанского университета и Академии наук РТ, казанских коллекционеров. Музейное собрание насчитывает более 850 тысяч экспонатов и отражает историю, культуру и традиции народов Поволжья и России, западной и восточной мировых культур. Экспонаты представлены в экспозициях «Древняя история Татарстана» и «Казанская губерния в XVIII веке».</w:t>
            </w:r>
          </w:p>
          <w:p w:rsidR="004C7AAD" w:rsidRPr="004C7AAD" w:rsidRDefault="004C7AAD" w:rsidP="004C7A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Прибытие в гостиницу. Свободное время.</w:t>
            </w:r>
          </w:p>
          <w:p w:rsidR="004C7AAD" w:rsidRPr="004C7AAD" w:rsidRDefault="004C7AAD" w:rsidP="004C7A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Вечерняя автобусная экскурсия «Ёлочка, зажгись!»</w:t>
            </w:r>
            <w:r w:rsidRPr="004C7AAD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</w:p>
          <w:p w:rsidR="004C7AAD" w:rsidRPr="004C7AAD" w:rsidRDefault="004C7AAD" w:rsidP="004C7A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Словно по взмаху волшебной палочки зажглись огни ночного города, и сказка продолжается. В экскурсию включены посещения всех главных елок Казани, ледовой городок и другие новогодние чудеса! Вы узнаете об истории новогодних праздников, сколько в мире дедов Морозов, и конечно, что такое Новый год по-татарски! </w:t>
            </w:r>
            <w:r w:rsidRPr="004C7AAD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lang w:eastAsia="ru-RU"/>
              </w:rPr>
              <w:t>(</w:t>
            </w:r>
            <w:r w:rsidRPr="004C7AAD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Стоимость 500 руб. с человека, бронируется в автобусе.)</w:t>
            </w:r>
          </w:p>
          <w:p w:rsidR="00A620A4" w:rsidRPr="004C7AAD" w:rsidRDefault="004C7AAD" w:rsidP="004C7A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*экскурсия состоится при наборе минимум 25 человек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AD" w:rsidRPr="004C7AAD" w:rsidRDefault="004C7AAD" w:rsidP="004C7AAD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 в гостинице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4C7AAD" w:rsidRPr="004C7AAD" w:rsidRDefault="004C7AAD" w:rsidP="004C7AAD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Освобождение номеров.</w:t>
            </w:r>
          </w:p>
          <w:p w:rsidR="004C7AAD" w:rsidRPr="004C7AAD" w:rsidRDefault="004C7AAD" w:rsidP="004C7AAD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Осмотр Храма всех религий. </w:t>
            </w: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Ильдар Ханов, оставивший потомкам наследие в виде </w:t>
            </w:r>
            <w:r w:rsidRPr="004C7A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Храма всех религи</w:t>
            </w:r>
            <w:r w:rsidRPr="004C7AAD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й</w:t>
            </w: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, как он сам его называл, вовсе не хотел объединять вероисповедание под одной крышей. Его целью как художника было создание архитектурного символа единения душ в священном порыве </w:t>
            </w:r>
            <w:proofErr w:type="gramStart"/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приблизится</w:t>
            </w:r>
            <w:proofErr w:type="gramEnd"/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к Создателю.</w:t>
            </w:r>
          </w:p>
          <w:p w:rsidR="004C7AAD" w:rsidRPr="004C7AAD" w:rsidRDefault="004C7AAD" w:rsidP="004C7AAD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A62062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Автобусная экскурсия «Цитадель завоевателя» на остров – град Свияжск </w:t>
            </w:r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(от города 60 км)  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Со временем, утратив значение военной крепости, Свияжск – духовный центр Среднего Поволжья. В маршрут экскурсии в Свияжске входят уникальные исторические памятники: Собор</w:t>
            </w:r>
            <w:proofErr w:type="gramStart"/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В</w:t>
            </w:r>
            <w:proofErr w:type="gramEnd"/>
            <w:r w:rsidRPr="004C7A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      </w:r>
          </w:p>
          <w:p w:rsidR="004C7AAD" w:rsidRPr="004C7AAD" w:rsidRDefault="004C7AAD" w:rsidP="004C7AAD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Обед в кафе города</w:t>
            </w:r>
            <w:r w:rsidR="00A62062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A620A4" w:rsidRPr="004C7AAD" w:rsidRDefault="004C7AAD" w:rsidP="00FC5BA3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4C7A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Отправление домой.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A4" w:rsidRPr="00FC5BA3" w:rsidRDefault="00A62062" w:rsidP="00A620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FFFFF"/>
              </w:rPr>
              <w:t>Возвращение.</w:t>
            </w:r>
          </w:p>
        </w:tc>
      </w:tr>
    </w:tbl>
    <w:p w:rsidR="00FC5BA3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A62062" w:rsidRPr="00A620A4" w:rsidRDefault="00A62062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C5BA3" w:rsidTr="00FC5BA3">
        <w:tc>
          <w:tcPr>
            <w:tcW w:w="3560" w:type="dxa"/>
            <w:vAlign w:val="center"/>
          </w:tcPr>
          <w:p w:rsidR="00FC5BA3" w:rsidRPr="00FC5BA3" w:rsidRDefault="00FC5BA3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Гостиница</w:t>
            </w:r>
          </w:p>
        </w:tc>
        <w:tc>
          <w:tcPr>
            <w:tcW w:w="3561" w:type="dxa"/>
            <w:vAlign w:val="center"/>
          </w:tcPr>
          <w:p w:rsidR="00FC5BA3" w:rsidRPr="00FC5BA3" w:rsidRDefault="00FC5BA3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3561" w:type="dxa"/>
            <w:vAlign w:val="center"/>
          </w:tcPr>
          <w:p w:rsidR="00FC5BA3" w:rsidRPr="00FC5BA3" w:rsidRDefault="00FC5BA3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(руб./чел.)</w:t>
            </w:r>
          </w:p>
        </w:tc>
      </w:tr>
      <w:tr w:rsidR="00A62062" w:rsidTr="00FC5BA3">
        <w:tc>
          <w:tcPr>
            <w:tcW w:w="3560" w:type="dxa"/>
            <w:vMerge w:val="restart"/>
            <w:vAlign w:val="center"/>
          </w:tcPr>
          <w:p w:rsidR="00A62062" w:rsidRDefault="00A62062" w:rsidP="004C0436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«ОСОБНЯК НА ТАЕТРАЛЬНОЙ» 3*</w:t>
            </w:r>
          </w:p>
          <w:p w:rsidR="004C0436" w:rsidRPr="004C0436" w:rsidRDefault="004C0436" w:rsidP="004C0436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 w:rsidRPr="004C0436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До Казанского Кремля: 1.2 км</w:t>
            </w:r>
          </w:p>
          <w:p w:rsidR="004C0436" w:rsidRPr="004C0436" w:rsidRDefault="004C0436" w:rsidP="004C0436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 w:rsidRPr="004C0436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До центра города: 1 км</w:t>
            </w:r>
          </w:p>
          <w:p w:rsidR="004C0436" w:rsidRPr="004C0436" w:rsidRDefault="004C0436" w:rsidP="004C0436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4"/>
                <w:lang w:eastAsia="ru-RU"/>
              </w:rPr>
            </w:pPr>
            <w:r w:rsidRPr="004C0436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Метро «Площадь</w:t>
            </w:r>
            <w:proofErr w:type="gramStart"/>
            <w:r w:rsidRPr="004C0436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 xml:space="preserve"> Т</w:t>
            </w:r>
            <w:proofErr w:type="gramEnd"/>
            <w:r w:rsidRPr="004C0436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 xml:space="preserve">укая»: 12 минут </w:t>
            </w:r>
            <w:bookmarkStart w:id="0" w:name="_GoBack"/>
            <w:bookmarkEnd w:id="0"/>
            <w:r w:rsidRPr="004C0436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ходьбы</w:t>
            </w:r>
          </w:p>
        </w:tc>
        <w:tc>
          <w:tcPr>
            <w:tcW w:w="3561" w:type="dxa"/>
            <w:vAlign w:val="center"/>
          </w:tcPr>
          <w:p w:rsidR="00A62062" w:rsidRPr="00FC5BA3" w:rsidRDefault="00A62062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местные номера с удобствами</w:t>
            </w:r>
          </w:p>
        </w:tc>
        <w:tc>
          <w:tcPr>
            <w:tcW w:w="3561" w:type="dxa"/>
            <w:vAlign w:val="center"/>
          </w:tcPr>
          <w:p w:rsidR="00A62062" w:rsidRPr="00FC5BA3" w:rsidRDefault="00A62062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11 900 руб.</w:t>
            </w:r>
          </w:p>
        </w:tc>
      </w:tr>
      <w:tr w:rsidR="00A62062" w:rsidTr="00FC5BA3">
        <w:tc>
          <w:tcPr>
            <w:tcW w:w="3560" w:type="dxa"/>
            <w:vMerge/>
            <w:vAlign w:val="center"/>
          </w:tcPr>
          <w:p w:rsidR="00A62062" w:rsidRPr="00FC5BA3" w:rsidRDefault="00A62062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Align w:val="center"/>
          </w:tcPr>
          <w:p w:rsidR="00A62062" w:rsidRPr="00FC5BA3" w:rsidRDefault="00A62062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3-х местное размещение (доп. место в 2-х местном номере </w:t>
            </w:r>
            <w:r w:rsidR="004C0436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евро-раскладушка)</w:t>
            </w:r>
          </w:p>
        </w:tc>
        <w:tc>
          <w:tcPr>
            <w:tcW w:w="3561" w:type="dxa"/>
            <w:vAlign w:val="center"/>
          </w:tcPr>
          <w:p w:rsidR="00A62062" w:rsidRPr="00FC5BA3" w:rsidRDefault="004C0436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11 900 руб.</w:t>
            </w:r>
          </w:p>
        </w:tc>
      </w:tr>
      <w:tr w:rsidR="00A62062" w:rsidTr="00FC5BA3">
        <w:tc>
          <w:tcPr>
            <w:tcW w:w="3560" w:type="dxa"/>
            <w:vMerge/>
            <w:vAlign w:val="center"/>
          </w:tcPr>
          <w:p w:rsidR="00A62062" w:rsidRPr="00FC5BA3" w:rsidRDefault="00A62062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Align w:val="center"/>
          </w:tcPr>
          <w:p w:rsidR="00A62062" w:rsidRPr="00FC5BA3" w:rsidRDefault="00A62062" w:rsidP="00A6206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Доплата за 1-но местное размещение</w:t>
            </w:r>
          </w:p>
        </w:tc>
        <w:tc>
          <w:tcPr>
            <w:tcW w:w="3561" w:type="dxa"/>
            <w:vAlign w:val="center"/>
          </w:tcPr>
          <w:p w:rsidR="00A62062" w:rsidRPr="00FC5BA3" w:rsidRDefault="00A62062" w:rsidP="00A6206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2 800 руб.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 xml:space="preserve">Скидка </w:t>
      </w:r>
      <w:r w:rsidR="00A62062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для школьников</w:t>
      </w: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 200 руб.</w:t>
      </w:r>
    </w:p>
    <w:p w:rsidR="009F7FC3" w:rsidRDefault="00A620A4" w:rsidP="002C23E8">
      <w:pPr>
        <w:shd w:val="clear" w:color="auto" w:fill="FFFFFF"/>
        <w:spacing w:after="180" w:line="300" w:lineRule="atLeast"/>
        <w:rPr>
          <w:rFonts w:asciiTheme="majorHAnsi" w:hAnsiTheme="majorHAnsi"/>
          <w:color w:val="0D0D0D" w:themeColor="text1" w:themeTint="F2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 </w:t>
      </w:r>
      <w:r w:rsidR="004C0436" w:rsidRPr="004C0436">
        <w:rPr>
          <w:rFonts w:asciiTheme="majorHAnsi" w:hAnsiTheme="majorHAnsi"/>
          <w:color w:val="0D0D0D" w:themeColor="text1" w:themeTint="F2"/>
        </w:rPr>
        <w:t xml:space="preserve">транспортное обслуживание на автобусе </w:t>
      </w:r>
      <w:proofErr w:type="spellStart"/>
      <w:r w:rsidR="004C0436" w:rsidRPr="004C0436">
        <w:rPr>
          <w:rFonts w:asciiTheme="majorHAnsi" w:hAnsiTheme="majorHAnsi"/>
          <w:color w:val="0D0D0D" w:themeColor="text1" w:themeTint="F2"/>
        </w:rPr>
        <w:t>еврокласса</w:t>
      </w:r>
      <w:proofErr w:type="spellEnd"/>
      <w:r w:rsidR="004C0436" w:rsidRPr="004C0436">
        <w:rPr>
          <w:rFonts w:asciiTheme="majorHAnsi" w:hAnsiTheme="majorHAnsi"/>
          <w:color w:val="0D0D0D" w:themeColor="text1" w:themeTint="F2"/>
        </w:rPr>
        <w:t>,</w:t>
      </w:r>
      <w:r w:rsidR="004C0436" w:rsidRPr="004C0436">
        <w:rPr>
          <w:rFonts w:asciiTheme="majorHAnsi" w:hAnsiTheme="majorHAnsi"/>
          <w:i/>
          <w:iCs/>
          <w:color w:val="0D0D0D" w:themeColor="text1" w:themeTint="F2"/>
        </w:rPr>
        <w:t> </w:t>
      </w:r>
      <w:r w:rsidR="004C0436" w:rsidRPr="004C0436">
        <w:rPr>
          <w:rFonts w:asciiTheme="majorHAnsi" w:hAnsiTheme="majorHAnsi"/>
          <w:color w:val="0D0D0D" w:themeColor="text1" w:themeTint="F2"/>
        </w:rPr>
        <w:t>проживание в гостиницах по программе тура,</w:t>
      </w:r>
      <w:r w:rsidR="004C0436" w:rsidRPr="004C0436">
        <w:rPr>
          <w:rFonts w:asciiTheme="majorHAnsi" w:hAnsiTheme="majorHAnsi"/>
          <w:i/>
          <w:iCs/>
          <w:color w:val="0D0D0D" w:themeColor="text1" w:themeTint="F2"/>
        </w:rPr>
        <w:t> </w:t>
      </w:r>
      <w:r w:rsidR="004C0436" w:rsidRPr="004C0436">
        <w:rPr>
          <w:rFonts w:asciiTheme="majorHAnsi" w:hAnsiTheme="majorHAnsi"/>
          <w:color w:val="0D0D0D" w:themeColor="text1" w:themeTint="F2"/>
        </w:rPr>
        <w:t>питание – 3 завтрака и 3 обеда,   экскурсии по программе, услуги гида-экскурсовода,</w:t>
      </w:r>
      <w:r w:rsidR="004C0436" w:rsidRPr="004C0436">
        <w:rPr>
          <w:rFonts w:asciiTheme="majorHAnsi" w:hAnsiTheme="majorHAnsi"/>
          <w:i/>
          <w:iCs/>
          <w:color w:val="0D0D0D" w:themeColor="text1" w:themeTint="F2"/>
        </w:rPr>
        <w:t> </w:t>
      </w:r>
      <w:r w:rsidR="004C0436" w:rsidRPr="004C0436">
        <w:rPr>
          <w:rFonts w:asciiTheme="majorHAnsi" w:hAnsiTheme="majorHAnsi"/>
          <w:color w:val="0D0D0D" w:themeColor="text1" w:themeTint="F2"/>
        </w:rPr>
        <w:t>страховка от несчастного случая</w:t>
      </w:r>
      <w:r w:rsidR="004C0436">
        <w:rPr>
          <w:rFonts w:asciiTheme="majorHAnsi" w:hAnsiTheme="majorHAnsi"/>
          <w:color w:val="0D0D0D" w:themeColor="text1" w:themeTint="F2"/>
        </w:rPr>
        <w:t>.</w:t>
      </w:r>
    </w:p>
    <w:p w:rsidR="004C0436" w:rsidRPr="004C0436" w:rsidRDefault="004C0436" w:rsidP="004C0436">
      <w:pPr>
        <w:spacing w:after="100" w:afterAutospacing="1" w:line="240" w:lineRule="auto"/>
        <w:rPr>
          <w:rFonts w:asciiTheme="majorHAnsi" w:eastAsia="Times New Roman" w:hAnsiTheme="majorHAnsi" w:cs="Times New Roman"/>
          <w:color w:val="17365D" w:themeColor="text2" w:themeShade="BF"/>
          <w:lang w:eastAsia="ru-RU"/>
        </w:rPr>
      </w:pPr>
      <w:r w:rsidRPr="004C0436"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ru-RU"/>
        </w:rPr>
        <w:t>ВАЖНО для туристов автобусных туров:</w:t>
      </w:r>
    </w:p>
    <w:p w:rsidR="004C0436" w:rsidRPr="004C0436" w:rsidRDefault="004C0436" w:rsidP="004C0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4C0436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Турист несет финансовую ответственность за порчу имущества отеля или автобуса. </w:t>
      </w:r>
    </w:p>
    <w:p w:rsidR="004C0436" w:rsidRPr="004C0436" w:rsidRDefault="004C0436" w:rsidP="004C0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4C0436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Туроператор оставляет за собой право вносить некоторые изменения в программу тура без уменьшения общего объема и качества услуг.</w:t>
      </w:r>
    </w:p>
    <w:p w:rsidR="004C0436" w:rsidRPr="004C0436" w:rsidRDefault="004C0436" w:rsidP="004C0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4C0436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 xml:space="preserve">Туроператор оставляет за собой право изменять порядок и время экскурсий, заменять их </w:t>
      </w:r>
      <w:proofErr w:type="gramStart"/>
      <w:r w:rsidRPr="004C0436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на</w:t>
      </w:r>
      <w:proofErr w:type="gramEnd"/>
      <w:r w:rsidRPr="004C0436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 xml:space="preserve"> равноценные или классом выше. Возможна замена гостиниц на </w:t>
      </w:r>
      <w:proofErr w:type="gramStart"/>
      <w:r w:rsidRPr="004C0436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равноценные</w:t>
      </w:r>
      <w:proofErr w:type="gramEnd"/>
      <w:r w:rsidRPr="004C0436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.</w:t>
      </w:r>
    </w:p>
    <w:p w:rsidR="004C0436" w:rsidRPr="004C0436" w:rsidRDefault="004C0436" w:rsidP="004C0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4C0436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Время в пути, прибытие в города и продолжительность экскурсии указано ориентировочное.</w:t>
      </w:r>
    </w:p>
    <w:p w:rsidR="004C0436" w:rsidRPr="004C0436" w:rsidRDefault="004C0436" w:rsidP="004C0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4C0436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Туроператор не имеет возможности влиять на задержки, связанные с пробками на дорогах, действиями и мероприятиями государственных органов, дорожными работами, а так же на любые другие задержки, находящиеся вне разумного контроля фирмы</w:t>
      </w:r>
    </w:p>
    <w:p w:rsidR="004C0436" w:rsidRPr="004C0436" w:rsidRDefault="004C0436" w:rsidP="004C0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4C0436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Схема автобуса отражает последовательность заполнения мест в автобусе.</w:t>
      </w:r>
    </w:p>
    <w:p w:rsidR="004C0436" w:rsidRPr="004C0436" w:rsidRDefault="004C0436" w:rsidP="004C0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4C0436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 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мест.</w:t>
      </w:r>
    </w:p>
    <w:p w:rsidR="004C0436" w:rsidRPr="004C0436" w:rsidRDefault="004C0436" w:rsidP="004C0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4C0436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</w:t>
      </w:r>
    </w:p>
    <w:p w:rsidR="004C0436" w:rsidRPr="004C0436" w:rsidRDefault="004C0436" w:rsidP="004C0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4C0436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</w:p>
    <w:p w:rsidR="004C0436" w:rsidRPr="004C0436" w:rsidRDefault="004C0436" w:rsidP="002C23E8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</w:pPr>
    </w:p>
    <w:sectPr w:rsidR="004C0436" w:rsidRPr="004C0436" w:rsidSect="009C38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62" w:rsidRDefault="00A62062" w:rsidP="00FD68EA">
      <w:pPr>
        <w:spacing w:after="0" w:line="240" w:lineRule="auto"/>
      </w:pPr>
      <w:r>
        <w:separator/>
      </w:r>
    </w:p>
  </w:endnote>
  <w:endnote w:type="continuationSeparator" w:id="0">
    <w:p w:rsidR="00A62062" w:rsidRDefault="00A62062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62" w:rsidRDefault="00A620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62" w:rsidRDefault="00A620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62" w:rsidRDefault="00A620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62" w:rsidRDefault="00A62062" w:rsidP="00FD68EA">
      <w:pPr>
        <w:spacing w:after="0" w:line="240" w:lineRule="auto"/>
      </w:pPr>
      <w:r>
        <w:separator/>
      </w:r>
    </w:p>
  </w:footnote>
  <w:footnote w:type="continuationSeparator" w:id="0">
    <w:p w:rsidR="00A62062" w:rsidRDefault="00A62062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62" w:rsidRDefault="00A620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62" w:rsidRDefault="00A62062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BD995A6" wp14:editId="454EE6FB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2062" w:rsidRDefault="00A62062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A62062" w:rsidRDefault="00A62062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A62062" w:rsidRDefault="00A62062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A62062" w:rsidRPr="00FD68EA" w:rsidRDefault="00A62062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A62062" w:rsidRPr="00FD68EA" w:rsidRDefault="00A62062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A62062" w:rsidRPr="00FD68EA" w:rsidRDefault="00A62062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A62062" w:rsidRPr="00FD68EA" w:rsidRDefault="00A62062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A62062" w:rsidRPr="00FD68EA" w:rsidRDefault="00A62062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A62062" w:rsidRPr="00FD68EA" w:rsidRDefault="00A62062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A62062" w:rsidRDefault="00A62062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A62062" w:rsidRDefault="00A62062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A62062" w:rsidRDefault="00A62062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A62062" w:rsidRPr="00FD68EA" w:rsidRDefault="00A62062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A62062" w:rsidRPr="00FD68EA" w:rsidRDefault="00A62062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A62062" w:rsidRPr="00FD68EA" w:rsidRDefault="00A62062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A62062" w:rsidRPr="00FD68EA" w:rsidRDefault="00A62062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A62062" w:rsidRPr="00FD68EA" w:rsidRDefault="00A62062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A62062" w:rsidRPr="00FD68EA" w:rsidRDefault="00A62062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7F0017AD" wp14:editId="419948A6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62" w:rsidRDefault="00A620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B73F0"/>
    <w:multiLevelType w:val="multilevel"/>
    <w:tmpl w:val="FBD2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2C23E8"/>
    <w:rsid w:val="003866FC"/>
    <w:rsid w:val="003C5CEF"/>
    <w:rsid w:val="0047149C"/>
    <w:rsid w:val="004C0436"/>
    <w:rsid w:val="004C7AAD"/>
    <w:rsid w:val="009C38A9"/>
    <w:rsid w:val="009F7FC3"/>
    <w:rsid w:val="00A62062"/>
    <w:rsid w:val="00A620A4"/>
    <w:rsid w:val="00BD49B0"/>
    <w:rsid w:val="00D50E0D"/>
    <w:rsid w:val="00FC5BA3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table" w:styleId="ac">
    <w:name w:val="Table Grid"/>
    <w:basedOn w:val="a1"/>
    <w:uiPriority w:val="59"/>
    <w:rsid w:val="00FC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C7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table" w:styleId="ac">
    <w:name w:val="Table Grid"/>
    <w:basedOn w:val="a1"/>
    <w:uiPriority w:val="59"/>
    <w:rsid w:val="00FC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C7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-kazan.ru/category/%D0%BE%D0%BF%D0%B8%D1%81%D0%B0%D0%BD%D0%B8%D0%B5-%D1%8D%D0%BA%D1%81%D0%BA%D1%83%D1%80%D1%81%D0%B8%D0%B9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D559-DED5-4F42-82A7-51513BCF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2018-11-19T15:31:00Z</dcterms:created>
  <dcterms:modified xsi:type="dcterms:W3CDTF">2018-11-19T15:31:00Z</dcterms:modified>
</cp:coreProperties>
</file>