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987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6E506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Сияние северной столицы!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6E506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707EB6" w:rsidP="006E5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6E5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7044C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6A" w:rsidRPr="00A7044C" w:rsidRDefault="006E506A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Новомосковска в 14.30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(гостиница «Россия»)</w:t>
            </w:r>
          </w:p>
          <w:p w:rsidR="006E506A" w:rsidRPr="00A7044C" w:rsidRDefault="006E506A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Узловой в 15.00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(Памятник пушке)</w:t>
            </w:r>
          </w:p>
          <w:p w:rsidR="006E506A" w:rsidRPr="00A7044C" w:rsidRDefault="006E506A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</w:pPr>
            <w:proofErr w:type="gramStart"/>
            <w:r w:rsidRPr="00A7044C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>из Тулы в 16.00 (пр.</w:t>
            </w:r>
            <w:proofErr w:type="gramEnd"/>
            <w:r w:rsidRPr="00A7044C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 xml:space="preserve"> </w:t>
            </w:r>
            <w:proofErr w:type="gramStart"/>
            <w:r w:rsidRPr="00A7044C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>Ленина, 66).</w:t>
            </w:r>
            <w:proofErr w:type="gramEnd"/>
          </w:p>
          <w:p w:rsidR="006E506A" w:rsidRPr="00A7044C" w:rsidRDefault="006E506A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Серпухова в 17.30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(ТЦ «Вояж»).</w:t>
            </w:r>
          </w:p>
          <w:p w:rsidR="007369AA" w:rsidRPr="00A7044C" w:rsidRDefault="006E506A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Чехова в 18.00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(площадь ж/д вокзала).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proofErr w:type="gramStart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Подольска в 19.00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(ост.</w:t>
            </w:r>
            <w:proofErr w:type="gramEnd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>«Машиностроителей»).</w:t>
            </w:r>
            <w:proofErr w:type="gramEnd"/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Москвы в 20.30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(ст. м. «Юго-Западная»).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Солнечногорска в 21.30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(от «Макдоналдса»).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Клина в 22.30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(от «Макдональдса»).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из </w:t>
            </w:r>
            <w:r w:rsidRPr="00A7044C">
              <w:rPr>
                <w:rFonts w:asciiTheme="majorHAnsi" w:eastAsia="Times New Roman" w:hAnsiTheme="majorHAnsi" w:cs="Tahoma"/>
                <w:b/>
                <w:color w:val="000000"/>
                <w:szCs w:val="21"/>
                <w:lang w:eastAsia="ru-RU"/>
              </w:rPr>
              <w:t>Твери в 00:30</w:t>
            </w:r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(ост</w:t>
            </w:r>
            <w:proofErr w:type="gramStart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>.</w:t>
            </w:r>
            <w:proofErr w:type="gramEnd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>п</w:t>
            </w:r>
            <w:proofErr w:type="gramEnd"/>
            <w:r w:rsidRPr="00A7044C">
              <w:rPr>
                <w:rFonts w:asciiTheme="majorHAnsi" w:eastAsia="Times New Roman" w:hAnsiTheme="majorHAnsi" w:cs="Tahoma"/>
                <w:color w:val="000000"/>
                <w:szCs w:val="21"/>
                <w:lang w:eastAsia="ru-RU"/>
              </w:rPr>
              <w:t>еред мостом через Волгу)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Прибытие в Санкт-Петербург.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кафе города.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Обзорная автобусная экскурсия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 историческому центру Петербурга, позволит увидеть совершенно особый Петербург, почувствовать Величие Исаакиевского собора, торжественность Зимнего дворца, неповторимое очарование главных проспектов, дворцов, набережных и мостов Петербурга, полюбоваться скованной льдом красавицей Невой.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увидите стрелку Васильевского острова, её знаменитые мосты и здание Биржи, прогуляетесь около Медного всадника и Исаакиевского собора. Вас ждёт незабываемая атмосфера новогодней сказки и города окутанного волшебством.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Посещение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Петропавловской крепости</w:t>
            </w:r>
            <w:r w:rsidRPr="00A7044C">
              <w:rPr>
                <w:rFonts w:asciiTheme="majorHAnsi" w:eastAsia="Times New Roman" w:hAnsiTheme="majorHAnsi" w:cs="Tahoma"/>
                <w:color w:val="1F497D" w:themeColor="text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 Санкт-Петербурге – старейшего архитектурного памятника города. Дата закладки крепости считается датой основания Северной столицы. С нее начинается история города.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 xml:space="preserve">Экскурсия в </w:t>
            </w:r>
            <w:proofErr w:type="spellStart"/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Юсуповский</w:t>
            </w:r>
            <w:proofErr w:type="spellEnd"/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 xml:space="preserve"> дворец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– уникальный архитектурный ансамбль XVIII-XX </w:t>
            </w:r>
            <w:proofErr w:type="spell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в.в</w:t>
            </w:r>
            <w:proofErr w:type="spell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., один из редких дворянских особняков Петербурга, где уцелели не только парадные апартаменты, залы картинной галереи, миниатюрный домашний театр, удивительные по красоте художественные интерьеры, но и роскошные жилые покои семьи Юсуповых, сохранившие тепло и обаяние прежних владельцев.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 кафе города. Заселение в гостиницу. Свободное время.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(Самостоятельно)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Вы можете посетить массовые народные гуляния, которые традиционно проводятся на Дворцовой площади. Начало официальной программы назначено на 20-00. Здесь будет установлена основная ёлка города. Её убранство и иллюминация с каждым годом становятся всё более стильными и </w:t>
            </w:r>
            <w:proofErr w:type="gram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оригинальными</w:t>
            </w:r>
            <w:proofErr w:type="gram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Вы будете обеспечены незабываемые эмоции и фотографии невероятной красоты. В новогоднюю ночь Дворцовая площадь становится самым людным местом Санкт-Петербурга, где непременно можно встретить Деда Мороза, Снегурочку и массу современных и народных сказочных персонажей. Большая территория отведена под ярмарочный городок, где можно попробовать привычные зимние яства: блины, взвар, чай, мясные блюда и т.д. С 22-00 начнётся праздничный концерт с участием песенных, танцевальных и цирковых коллективов. Планируется огромная дискотека с современным световым шоу....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В 24-00 здесь состоится самый большой салют, который будет продолжаться более 10 минут. Запуск салютов и масштабных фейерверков планируется произвести более чем с 35 площадок. Организаторы обещают, что это будет зрелище, которое раньше не наблюдал никто из присутствующих на Дворцовой площади. Основная часть будет продолжаться до 3-00 ночи 1 января. Также Новогодние гулянья пройдут на Сенной площади, Невском проспекте, в Гостином дворе, на Малой конюшенной.</w:t>
            </w: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 основных местах празднования в предпраздничный вечер и ночь будет ограничено движение автотранспорта. Если станет холодно, то всегда можно пойти в кафе или ресторан, только следует знать, что метро будет закрыто с 2 до 4 утра.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shd w:val="clear" w:color="auto" w:fill="FFFFFF"/>
                <w:lang w:eastAsia="ru-RU"/>
              </w:rPr>
              <w:t>Дополнительно, по желанию (оплачивается при покупке тура!):</w:t>
            </w:r>
          </w:p>
          <w:p w:rsidR="00A620A4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shd w:val="clear" w:color="auto" w:fill="FFFFFF"/>
                <w:lang w:eastAsia="ru-RU"/>
              </w:rPr>
              <w:t>Новогодний банкет с развлекательной программой в ресторане гостиницы "Москва"****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Завтрак</w:t>
            </w:r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в гостинице (шведский стол).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13:00 </w:t>
            </w:r>
            <w:proofErr w:type="spellStart"/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Трасфер</w:t>
            </w:r>
            <w:proofErr w:type="spellEnd"/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(по желанию) на ежегодную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Рождественскую ярмарку</w:t>
            </w:r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. Изделия народных промыслов не под музейным стеклом – это стоит увидеть. Если вам понадобятся самые неожиданные и интересные подарки, если пожелаете поучаствовать в многочисленных конкурсах, театральных представлениях или народных забавах, захотите согреться горячим глинтвейном, попробовать Рождественские блюда, то вам сюда! Помимо этого гости смогут посетить каток,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дом</w:t>
            </w:r>
            <w:r w:rsidRPr="00A7044C">
              <w:rPr>
                <w:rFonts w:asciiTheme="majorHAnsi" w:eastAsia="Times New Roman" w:hAnsiTheme="majorHAnsi" w:cs="Tahoma"/>
                <w:color w:val="1F497D" w:themeColor="text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Деда Мороза</w:t>
            </w:r>
            <w:r w:rsidRPr="00A7044C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, а так же сделать пожертвования в благотворительный фонд ярмарки. 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</w:p>
          <w:p w:rsidR="00A620A4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Свободное время.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 гостинице (шведский стол).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Освобождение номеров (вещи в автобус).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Отъезд на загородную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экскурсию-прогулку по Павловскому парку</w:t>
            </w:r>
            <w:r w:rsidRPr="00A7044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– лучшему пейзажному парку Европы, где в новогодние праздничные дни проходят народные гуляния и катания на русских тройках.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Дворцово-парковый ансамбль 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расположен в 26 км к югу от центра Санкт-Петербурга. Это загородная императорская дача была названа по имени ее первого владельца, сына Екатерины II Павла. </w:t>
            </w: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посетите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Павловский дворец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его Тронный, Итальянский, Греческий залы, Египетский вестибюль, Кавалерский зал, созданный для приема рыцарей Мальтийского ордена, Белую столовую, Танцевальную комнату, Дворцовую церковь, Картинную галерею, Пилястровый, Малиновый кабинеты, спальни и будуары.</w:t>
            </w:r>
            <w:proofErr w:type="gram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Полюбуетесь античной скульптурой Древнего Рима и увидите известные картины Рубенса "</w:t>
            </w:r>
            <w:proofErr w:type="spell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Оплакивание</w:t>
            </w:r>
            <w:proofErr w:type="spell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Христа</w:t>
            </w:r>
            <w:proofErr w:type="gram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"и</w:t>
            </w:r>
            <w:proofErr w:type="spellEnd"/>
            <w:proofErr w:type="gram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Карла Ван </w:t>
            </w:r>
            <w:proofErr w:type="spellStart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Лоо</w:t>
            </w:r>
            <w:proofErr w:type="spellEnd"/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"Амур, стреляющий из лука". В залах дворца размещаются уникальные коллекции живописи, скульптуры, бронзы, фарфора, мебели, полученные в качестве дипломатических подарков от королевских дворов Европы.</w:t>
            </w:r>
          </w:p>
          <w:p w:rsidR="00A7044C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  <w:p w:rsidR="00FC7682" w:rsidRPr="00A7044C" w:rsidRDefault="00A7044C" w:rsidP="00A7044C">
            <w:pPr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 w:rsidRPr="00A7044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A7044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 кафе города. Отъезд.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A7044C" w:rsidRDefault="00A7044C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lang w:eastAsia="ru-RU"/>
              </w:rPr>
            </w:pPr>
            <w:proofErr w:type="gramStart"/>
            <w:r>
              <w:rPr>
                <w:rFonts w:asciiTheme="majorHAnsi" w:hAnsiTheme="majorHAnsi" w:cs="Tahoma"/>
                <w:b/>
                <w:color w:val="0D0D0D" w:themeColor="text1" w:themeTint="F2"/>
              </w:rPr>
              <w:t xml:space="preserve">Прибытие в Тверь, Клин, Солнечногорск, Москву, Подольск, Чехов, </w:t>
            </w:r>
            <w:r w:rsidRPr="00A7044C">
              <w:rPr>
                <w:rFonts w:asciiTheme="majorHAnsi" w:hAnsiTheme="majorHAnsi" w:cs="Tahoma"/>
                <w:b/>
                <w:color w:val="0D0D0D" w:themeColor="text1" w:themeTint="F2"/>
              </w:rPr>
              <w:t>Серпухов</w:t>
            </w:r>
            <w:r>
              <w:rPr>
                <w:rFonts w:asciiTheme="majorHAnsi" w:hAnsiTheme="majorHAnsi" w:cs="Tahoma"/>
                <w:b/>
                <w:color w:val="0D0D0D" w:themeColor="text1" w:themeTint="F2"/>
              </w:rPr>
              <w:t xml:space="preserve">, </w:t>
            </w:r>
            <w:r w:rsidRPr="00A7044C">
              <w:rPr>
                <w:rFonts w:asciiTheme="majorHAnsi" w:hAnsiTheme="majorHAnsi" w:cs="Tahoma"/>
                <w:b/>
                <w:color w:val="0D0D0D" w:themeColor="text1" w:themeTint="F2"/>
              </w:rPr>
              <w:t>Тулу</w:t>
            </w:r>
            <w:r>
              <w:rPr>
                <w:rFonts w:asciiTheme="majorHAnsi" w:hAnsiTheme="majorHAnsi" w:cs="Tahoma"/>
                <w:b/>
                <w:color w:val="0D0D0D" w:themeColor="text1" w:themeTint="F2"/>
              </w:rPr>
              <w:t xml:space="preserve">, </w:t>
            </w:r>
            <w:r w:rsidRPr="00A7044C">
              <w:rPr>
                <w:rFonts w:asciiTheme="majorHAnsi" w:hAnsiTheme="majorHAnsi" w:cs="Tahoma"/>
                <w:b/>
                <w:color w:val="0D0D0D" w:themeColor="text1" w:themeTint="F2"/>
              </w:rPr>
              <w:t>Узловую</w:t>
            </w:r>
            <w:r>
              <w:rPr>
                <w:rFonts w:asciiTheme="majorHAnsi" w:hAnsiTheme="majorHAnsi" w:cs="Tahoma"/>
                <w:b/>
                <w:color w:val="0D0D0D" w:themeColor="text1" w:themeTint="F2"/>
              </w:rPr>
              <w:t xml:space="preserve">, </w:t>
            </w:r>
            <w:r w:rsidRPr="00A7044C">
              <w:rPr>
                <w:rFonts w:asciiTheme="majorHAnsi" w:hAnsiTheme="majorHAnsi" w:cs="Tahoma"/>
                <w:b/>
                <w:color w:val="0D0D0D" w:themeColor="text1" w:themeTint="F2"/>
              </w:rPr>
              <w:t>Новомосковск.</w:t>
            </w:r>
            <w:proofErr w:type="gramEnd"/>
          </w:p>
        </w:tc>
      </w:tr>
    </w:tbl>
    <w:p w:rsidR="00A7044C" w:rsidRDefault="00A620A4" w:rsidP="00A7044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71378C" w:rsidRDefault="0071378C" w:rsidP="00A7044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1378C" w:rsidRDefault="0071378C" w:rsidP="00A7044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1378C" w:rsidRPr="00A7044C" w:rsidRDefault="0071378C" w:rsidP="00A7044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7044C" w:rsidTr="00A7044C">
        <w:tc>
          <w:tcPr>
            <w:tcW w:w="3560" w:type="dxa"/>
            <w:vAlign w:val="center"/>
          </w:tcPr>
          <w:p w:rsidR="00A7044C" w:rsidRPr="00A7044C" w:rsidRDefault="00A7044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3561" w:type="dxa"/>
            <w:vAlign w:val="center"/>
          </w:tcPr>
          <w:p w:rsidR="00A7044C" w:rsidRPr="00A7044C" w:rsidRDefault="00A7044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561" w:type="dxa"/>
            <w:vAlign w:val="center"/>
          </w:tcPr>
          <w:p w:rsidR="00A7044C" w:rsidRPr="00A7044C" w:rsidRDefault="00A7044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</w:tr>
      <w:tr w:rsidR="0071378C" w:rsidTr="00A7044C">
        <w:tc>
          <w:tcPr>
            <w:tcW w:w="3560" w:type="dxa"/>
            <w:vMerge w:val="restart"/>
            <w:vAlign w:val="center"/>
          </w:tcPr>
          <w:p w:rsidR="0071378C" w:rsidRDefault="0071378C" w:rsidP="0071378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«Москва» 4*</w:t>
            </w:r>
          </w:p>
          <w:p w:rsidR="0071378C" w:rsidRPr="0071378C" w:rsidRDefault="0071378C" w:rsidP="0071378C">
            <w:pPr>
              <w:ind w:firstLine="225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</w:pPr>
            <w:proofErr w:type="gramStart"/>
            <w:r w:rsidRPr="0071378C"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  <w:t>расположен</w:t>
            </w:r>
            <w:proofErr w:type="gramEnd"/>
            <w:r w:rsidRPr="0071378C"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  <w:t xml:space="preserve"> в центре города на набережной Невы рядом с Невски</w:t>
            </w:r>
            <w:bookmarkStart w:id="0" w:name="_GoBack"/>
            <w:bookmarkEnd w:id="0"/>
            <w:r w:rsidRPr="0071378C"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  <w:t>м проспектом.</w:t>
            </w:r>
          </w:p>
          <w:p w:rsidR="0071378C" w:rsidRPr="0071378C" w:rsidRDefault="0071378C" w:rsidP="0071378C">
            <w:pPr>
              <w:ind w:firstLine="225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</w:pPr>
            <w:r w:rsidRPr="0071378C"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  <w:t>В здании отеля находится пересадочная станция метро «Площадь Александра Невского» (3-4 линии). Прекрасное транспортное сообщение позволяет гостям быстро добраться до главных исторических достопримечательностей Санкт-Петербурга: Дворцовой набережной, Эрмитажа, Адмиралтейства, Казанского собора, Русского музея.</w:t>
            </w:r>
          </w:p>
          <w:p w:rsidR="0071378C" w:rsidRPr="0071378C" w:rsidRDefault="0071378C" w:rsidP="0071378C">
            <w:pPr>
              <w:ind w:firstLine="225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</w:pPr>
            <w:r w:rsidRPr="0071378C">
              <w:rPr>
                <w:rFonts w:asciiTheme="majorHAnsi" w:eastAsia="Times New Roman" w:hAnsiTheme="majorHAnsi" w:cs="Tahoma"/>
                <w:color w:val="000000"/>
                <w:sz w:val="20"/>
                <w:lang w:eastAsia="ru-RU"/>
              </w:rPr>
              <w:t>Из окон номеров отеля открывается вид на архитектурный ансамбль XVIII века — Александро-Невскую лавру и Неву.</w:t>
            </w:r>
          </w:p>
        </w:tc>
        <w:tc>
          <w:tcPr>
            <w:tcW w:w="3561" w:type="dxa"/>
            <w:vAlign w:val="center"/>
          </w:tcPr>
          <w:p w:rsidR="0071378C" w:rsidRPr="00A7044C" w:rsidRDefault="0071378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2-х местный номер с удобствами</w:t>
            </w:r>
          </w:p>
        </w:tc>
        <w:tc>
          <w:tcPr>
            <w:tcW w:w="3561" w:type="dxa"/>
            <w:vAlign w:val="center"/>
          </w:tcPr>
          <w:p w:rsidR="0071378C" w:rsidRPr="00A7044C" w:rsidRDefault="0071378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11 500 руб.</w:t>
            </w:r>
          </w:p>
        </w:tc>
      </w:tr>
      <w:tr w:rsidR="0071378C" w:rsidTr="00A7044C">
        <w:tc>
          <w:tcPr>
            <w:tcW w:w="3560" w:type="dxa"/>
            <w:vMerge/>
            <w:vAlign w:val="center"/>
          </w:tcPr>
          <w:p w:rsidR="0071378C" w:rsidRPr="00A7044C" w:rsidRDefault="0071378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1378C" w:rsidRPr="00A7044C" w:rsidRDefault="0071378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Доплата за 1-но местное размещение</w:t>
            </w:r>
          </w:p>
        </w:tc>
        <w:tc>
          <w:tcPr>
            <w:tcW w:w="3561" w:type="dxa"/>
            <w:vAlign w:val="center"/>
          </w:tcPr>
          <w:p w:rsidR="0071378C" w:rsidRPr="00A7044C" w:rsidRDefault="0071378C" w:rsidP="00A7044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2 400 руб.</w:t>
            </w:r>
          </w:p>
        </w:tc>
      </w:tr>
    </w:tbl>
    <w:p w:rsidR="00861A6E" w:rsidRPr="0071378C" w:rsidRDefault="0071378C" w:rsidP="00A7044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Скидка для детей до 14 лет: </w:t>
      </w:r>
      <w:r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500 руб.</w:t>
      </w:r>
    </w:p>
    <w:p w:rsidR="0071378C" w:rsidRDefault="00A620A4" w:rsidP="0071378C">
      <w:pPr>
        <w:pStyle w:val="aa"/>
        <w:spacing w:before="0" w:beforeAutospacing="0" w:after="90" w:afterAutospacing="0"/>
        <w:ind w:firstLine="225"/>
        <w:jc w:val="both"/>
        <w:rPr>
          <w:rFonts w:asciiTheme="majorHAnsi" w:hAnsiTheme="majorHAnsi" w:cs="Arial"/>
          <w:color w:val="F79646" w:themeColor="accent6"/>
          <w:sz w:val="22"/>
          <w:szCs w:val="22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E400F2">
        <w:rPr>
          <w:rFonts w:asciiTheme="majorHAnsi" w:hAnsiTheme="majorHAnsi" w:cs="Arial"/>
          <w:color w:val="F79646" w:themeColor="accent6"/>
          <w:sz w:val="22"/>
          <w:szCs w:val="22"/>
        </w:rPr>
        <w:t>:</w:t>
      </w:r>
    </w:p>
    <w:p w:rsidR="0071378C" w:rsidRPr="0071378C" w:rsidRDefault="00A620A4" w:rsidP="0071378C">
      <w:pPr>
        <w:pStyle w:val="aa"/>
        <w:spacing w:before="0" w:beforeAutospacing="0" w:after="90" w:afterAutospacing="0"/>
        <w:ind w:firstLine="225"/>
        <w:jc w:val="both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71378C">
        <w:rPr>
          <w:rFonts w:asciiTheme="majorHAnsi" w:hAnsiTheme="majorHAnsi" w:cs="Arial"/>
          <w:color w:val="0D0D0D" w:themeColor="text1" w:themeTint="F2"/>
          <w:szCs w:val="22"/>
        </w:rPr>
        <w:t> </w:t>
      </w:r>
      <w:r w:rsidR="0071378C" w:rsidRPr="0071378C">
        <w:rPr>
          <w:rFonts w:asciiTheme="majorHAnsi" w:hAnsiTheme="majorHAnsi" w:cs="Tahoma"/>
          <w:color w:val="0D0D0D" w:themeColor="text1" w:themeTint="F2"/>
          <w:sz w:val="22"/>
          <w:szCs w:val="21"/>
        </w:rPr>
        <w:t>- проживание в гостинице;</w:t>
      </w:r>
    </w:p>
    <w:p w:rsidR="0071378C" w:rsidRPr="0071378C" w:rsidRDefault="0071378C" w:rsidP="0071378C">
      <w:pPr>
        <w:spacing w:after="90" w:line="240" w:lineRule="auto"/>
        <w:ind w:firstLine="225"/>
        <w:jc w:val="both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71378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 питание по программе – 3 завтрака, 2 обеда;</w:t>
      </w:r>
    </w:p>
    <w:p w:rsidR="0071378C" w:rsidRPr="0071378C" w:rsidRDefault="0071378C" w:rsidP="0071378C">
      <w:pPr>
        <w:spacing w:after="90" w:line="240" w:lineRule="auto"/>
        <w:ind w:firstLine="225"/>
        <w:jc w:val="both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71378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 полное экскурсионное обслуживание, включая входные билеты в музеи;</w:t>
      </w:r>
    </w:p>
    <w:p w:rsidR="0071378C" w:rsidRPr="0071378C" w:rsidRDefault="0071378C" w:rsidP="0071378C">
      <w:pPr>
        <w:spacing w:after="90" w:line="240" w:lineRule="auto"/>
        <w:ind w:firstLine="225"/>
        <w:jc w:val="both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71378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 транспортное обслуживание по программе;</w:t>
      </w:r>
    </w:p>
    <w:p w:rsidR="0071378C" w:rsidRDefault="0071378C" w:rsidP="0071378C">
      <w:pPr>
        <w:spacing w:after="90" w:line="240" w:lineRule="auto"/>
        <w:ind w:firstLine="225"/>
        <w:jc w:val="both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71378C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 сопровождение гида.</w:t>
      </w:r>
    </w:p>
    <w:p w:rsidR="0071378C" w:rsidRPr="0071378C" w:rsidRDefault="0071378C" w:rsidP="0071378C">
      <w:pPr>
        <w:spacing w:after="90" w:line="240" w:lineRule="auto"/>
        <w:ind w:firstLine="225"/>
        <w:jc w:val="both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</w:p>
    <w:p w:rsidR="0071378C" w:rsidRPr="0071378C" w:rsidRDefault="0071378C" w:rsidP="0071378C">
      <w:pPr>
        <w:spacing w:after="90" w:line="240" w:lineRule="auto"/>
        <w:jc w:val="center"/>
        <w:rPr>
          <w:rFonts w:asciiTheme="majorHAnsi" w:eastAsia="Times New Roman" w:hAnsiTheme="majorHAnsi" w:cs="Tahoma"/>
          <w:b/>
          <w:color w:val="000000"/>
          <w:lang w:eastAsia="ru-RU"/>
        </w:rPr>
      </w:pPr>
      <w:r w:rsidRPr="0071378C">
        <w:rPr>
          <w:rFonts w:asciiTheme="majorHAnsi" w:eastAsia="Times New Roman" w:hAnsiTheme="majorHAnsi" w:cs="Tahoma"/>
          <w:b/>
          <w:bCs/>
          <w:color w:val="000000"/>
          <w:lang w:eastAsia="ru-RU"/>
        </w:rPr>
        <w:t>Фирма оставляет за собой право вносить  изменения в программу тура без уменьшения общего объема и качества услуг.</w:t>
      </w:r>
    </w:p>
    <w:p w:rsidR="0071378C" w:rsidRDefault="0071378C" w:rsidP="0071378C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000000"/>
          <w:lang w:eastAsia="ru-RU"/>
        </w:rPr>
      </w:pPr>
    </w:p>
    <w:p w:rsidR="0071378C" w:rsidRPr="0071378C" w:rsidRDefault="0071378C" w:rsidP="0071378C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666666"/>
          <w:lang w:eastAsia="ru-RU"/>
        </w:rPr>
      </w:pPr>
      <w:r w:rsidRPr="0071378C">
        <w:rPr>
          <w:rFonts w:asciiTheme="majorHAnsi" w:eastAsia="Times New Roman" w:hAnsiTheme="majorHAnsi" w:cs="Tahoma"/>
          <w:b/>
          <w:bCs/>
          <w:color w:val="000000"/>
          <w:lang w:eastAsia="ru-RU"/>
        </w:rPr>
        <w:t>При количестве туристов в группе</w:t>
      </w:r>
      <w:r w:rsidRPr="0071378C">
        <w:rPr>
          <w:rFonts w:asciiTheme="majorHAnsi" w:eastAsia="Times New Roman" w:hAnsiTheme="majorHAnsi" w:cs="Tahoma"/>
          <w:b/>
          <w:bCs/>
          <w:color w:val="666666"/>
          <w:lang w:eastAsia="ru-RU"/>
        </w:rPr>
        <w:t> </w:t>
      </w:r>
      <w:r w:rsidRPr="0071378C">
        <w:rPr>
          <w:rFonts w:asciiTheme="majorHAnsi" w:eastAsia="Times New Roman" w:hAnsiTheme="majorHAnsi" w:cs="Tahoma"/>
          <w:b/>
          <w:bCs/>
          <w:color w:val="17365D" w:themeColor="text2" w:themeShade="BF"/>
          <w:lang w:eastAsia="ru-RU"/>
        </w:rPr>
        <w:t>менее 20 человек </w:t>
      </w:r>
      <w:r w:rsidRPr="0071378C">
        <w:rPr>
          <w:rFonts w:asciiTheme="majorHAnsi" w:eastAsia="Times New Roman" w:hAnsiTheme="majorHAnsi" w:cs="Tahoma"/>
          <w:b/>
          <w:bCs/>
          <w:color w:val="000000"/>
          <w:lang w:eastAsia="ru-RU"/>
        </w:rPr>
        <w:t>для транспортного обслуживания предоставляется комфортный </w:t>
      </w:r>
      <w:r w:rsidRPr="0071378C">
        <w:rPr>
          <w:rFonts w:asciiTheme="majorHAnsi" w:eastAsia="Times New Roman" w:hAnsiTheme="majorHAnsi" w:cs="Tahoma"/>
          <w:b/>
          <w:bCs/>
          <w:color w:val="000000" w:themeColor="text1"/>
          <w:lang w:eastAsia="ru-RU"/>
        </w:rPr>
        <w:t>микроавтобус туристического класса.</w:t>
      </w:r>
    </w:p>
    <w:p w:rsidR="00D721EC" w:rsidRPr="00D721EC" w:rsidRDefault="00D721EC" w:rsidP="0071378C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C" w:rsidRDefault="00A7044C" w:rsidP="00FD68EA">
      <w:pPr>
        <w:spacing w:after="0" w:line="240" w:lineRule="auto"/>
      </w:pPr>
      <w:r>
        <w:separator/>
      </w:r>
    </w:p>
  </w:endnote>
  <w:endnote w:type="continuationSeparator" w:id="0">
    <w:p w:rsidR="00A7044C" w:rsidRDefault="00A7044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C" w:rsidRDefault="00A7044C" w:rsidP="00FD68EA">
      <w:pPr>
        <w:spacing w:after="0" w:line="240" w:lineRule="auto"/>
      </w:pPr>
      <w:r>
        <w:separator/>
      </w:r>
    </w:p>
  </w:footnote>
  <w:footnote w:type="continuationSeparator" w:id="0">
    <w:p w:rsidR="00A7044C" w:rsidRDefault="00A7044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044C" w:rsidRDefault="00A704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7044C" w:rsidRDefault="00A704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A7044C" w:rsidRDefault="00A704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A7044C" w:rsidRPr="00FD68EA" w:rsidRDefault="00A704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A7044C" w:rsidRPr="00FD68EA" w:rsidRDefault="00A7044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A7044C" w:rsidRPr="00FD68EA" w:rsidRDefault="00A7044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7044C" w:rsidRPr="00FD68EA" w:rsidRDefault="00A7044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A7044C" w:rsidRPr="00FD68EA" w:rsidRDefault="00A7044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7044C" w:rsidRPr="00FD68EA" w:rsidRDefault="00A7044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A7044C" w:rsidRDefault="00A704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A7044C" w:rsidRDefault="00A704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A7044C" w:rsidRDefault="00A704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A7044C" w:rsidRPr="00FD68EA" w:rsidRDefault="00A704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A7044C" w:rsidRPr="00FD68EA" w:rsidRDefault="00A7044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A7044C" w:rsidRPr="00FD68EA" w:rsidRDefault="00A7044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A7044C" w:rsidRPr="00FD68EA" w:rsidRDefault="00A7044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A7044C" w:rsidRPr="00FD68EA" w:rsidRDefault="00A7044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7044C" w:rsidRPr="00FD68EA" w:rsidRDefault="00A7044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C" w:rsidRDefault="00A704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0012"/>
    <w:multiLevelType w:val="multilevel"/>
    <w:tmpl w:val="E53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E6D44"/>
    <w:multiLevelType w:val="multilevel"/>
    <w:tmpl w:val="2A3A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92EDA"/>
    <w:multiLevelType w:val="multilevel"/>
    <w:tmpl w:val="46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A19B6"/>
    <w:rsid w:val="003866FC"/>
    <w:rsid w:val="003A3DDB"/>
    <w:rsid w:val="003C5CEF"/>
    <w:rsid w:val="004350AC"/>
    <w:rsid w:val="0047149C"/>
    <w:rsid w:val="006B2C4F"/>
    <w:rsid w:val="006E506A"/>
    <w:rsid w:val="00707EB6"/>
    <w:rsid w:val="0071378C"/>
    <w:rsid w:val="007369AA"/>
    <w:rsid w:val="00792E0F"/>
    <w:rsid w:val="00861A6E"/>
    <w:rsid w:val="008D0356"/>
    <w:rsid w:val="0093794C"/>
    <w:rsid w:val="009C38A9"/>
    <w:rsid w:val="009F7FC3"/>
    <w:rsid w:val="00A620A4"/>
    <w:rsid w:val="00A7044C"/>
    <w:rsid w:val="00BD37A9"/>
    <w:rsid w:val="00BD49B0"/>
    <w:rsid w:val="00C02F6A"/>
    <w:rsid w:val="00D50E0D"/>
    <w:rsid w:val="00D721EC"/>
    <w:rsid w:val="00E058D1"/>
    <w:rsid w:val="00E400F2"/>
    <w:rsid w:val="00E651B6"/>
    <w:rsid w:val="00E92471"/>
    <w:rsid w:val="00EB1BCB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FF9-C4A0-4A81-AE7D-9DAE844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2018-11-21T13:43:00Z</dcterms:created>
  <dcterms:modified xsi:type="dcterms:W3CDTF">2018-11-21T13:43:00Z</dcterms:modified>
</cp:coreProperties>
</file>