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9867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91355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Сурский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край и загадочная страна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Буртасия</w:t>
            </w:r>
            <w:proofErr w:type="spellEnd"/>
          </w:p>
          <w:p w:rsidR="00A620A4" w:rsidRPr="00A620A4" w:rsidRDefault="0091355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Г. Пенза-г. Саранск-с. Наровчат-с.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Сканово</w:t>
            </w:r>
            <w:proofErr w:type="spellEnd"/>
          </w:p>
          <w:p w:rsidR="00A620A4" w:rsidRPr="00A620A4" w:rsidRDefault="00937BC8" w:rsidP="00937BC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07F50">
        <w:trPr>
          <w:trHeight w:val="547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Pr="00AD79C1" w:rsidRDefault="00AD79C1" w:rsidP="00AD79C1">
            <w:pPr>
              <w:spacing w:before="240" w:after="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D79C1">
              <w:rPr>
                <w:rStyle w:val="a9"/>
                <w:rFonts w:asciiTheme="majorHAnsi" w:hAnsiTheme="majorHAnsi" w:cs="Calibri"/>
                <w:color w:val="E36C0A" w:themeColor="accent6" w:themeShade="BF"/>
                <w:szCs w:val="27"/>
                <w:shd w:val="clear" w:color="auto" w:fill="FFFFFF"/>
              </w:rPr>
              <w:t>Отъезд в 23-00 </w:t>
            </w:r>
            <w:r w:rsidRPr="00AD79C1">
              <w:rPr>
                <w:rFonts w:asciiTheme="majorHAnsi" w:hAnsiTheme="majorHAnsi" w:cs="Calibri"/>
                <w:color w:val="E36C0A" w:themeColor="accent6" w:themeShade="BF"/>
                <w:szCs w:val="27"/>
                <w:shd w:val="clear" w:color="auto" w:fill="FFFFFF"/>
              </w:rPr>
              <w:t>из города Тула на комфортабельном автобусе.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9C1" w:rsidRP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color w:val="17365D" w:themeColor="text2" w:themeShade="BF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b/>
                <w:color w:val="17365D" w:themeColor="text2" w:themeShade="BF"/>
                <w:szCs w:val="27"/>
                <w:lang w:eastAsia="ru-RU"/>
              </w:rPr>
              <w:t>«Пенза – это маленький Париж!»</w:t>
            </w:r>
          </w:p>
          <w:p w:rsidR="00AD79C1" w:rsidRP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color w:val="0D0D0D" w:themeColor="text1" w:themeTint="F2"/>
                <w:szCs w:val="27"/>
                <w:lang w:eastAsia="ru-RU"/>
              </w:rPr>
            </w:pPr>
          </w:p>
          <w:p w:rsid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b/>
                <w:color w:val="0D0D0D" w:themeColor="text1" w:themeTint="F2"/>
                <w:szCs w:val="27"/>
                <w:lang w:eastAsia="ru-RU"/>
              </w:rPr>
              <w:t>Завтрак в кафе города.</w:t>
            </w:r>
          </w:p>
          <w:p w:rsidR="00AD79C1" w:rsidRP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Обзорная экскурсия </w:t>
            </w:r>
            <w:r w:rsidRPr="00AD79C1">
              <w:rPr>
                <w:rFonts w:asciiTheme="majorHAnsi" w:eastAsia="Times New Roman" w:hAnsiTheme="majorHAnsi" w:cs="Calibri"/>
                <w:b/>
                <w:color w:val="17365D" w:themeColor="text2" w:themeShade="BF"/>
                <w:szCs w:val="27"/>
                <w:lang w:eastAsia="ru-RU"/>
              </w:rPr>
              <w:t>«В Пензе вся история России…».</w:t>
            </w:r>
            <w:r w:rsidRPr="00AD79C1">
              <w:rPr>
                <w:rFonts w:asciiTheme="majorHAnsi" w:eastAsia="Times New Roman" w:hAnsiTheme="majorHAnsi" w:cs="Calibri"/>
                <w:color w:val="17365D" w:themeColor="text2" w:themeShade="BF"/>
                <w:szCs w:val="27"/>
                <w:lang w:eastAsia="ru-RU"/>
              </w:rPr>
              <w:t xml:space="preserve"> </w:t>
            </w:r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Вас ждет встреча со старинным русским городом, который живописно раскинулся на высоких холмах над рекой Сурой и где родился сюжет одного из романов Александра Дюма. Здесь поэт Денис Давыдов чувствовал себя как на Парнасе, а Пётр Вяземский – словно в маленьком Париже. В старых кварталах города сохранились дома</w:t>
            </w:r>
            <w:r w:rsid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, помнящие знаменитых земляков.</w:t>
            </w:r>
          </w:p>
          <w:p w:rsidR="00707F50" w:rsidRPr="00AD79C1" w:rsidRDefault="00707F50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707F50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Обед в кафе города.</w:t>
            </w:r>
          </w:p>
          <w:p w:rsidR="00707F50" w:rsidRPr="00AD79C1" w:rsidRDefault="00707F50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AD79C1" w:rsidRP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Экскурсия во всемирно известный музей сценического иск</w:t>
            </w:r>
            <w:r w:rsidR="00707F50"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ус</w:t>
            </w: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ства, первый мемориал В. Мейерхольда в России и за рубежом. </w:t>
            </w:r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Всеволод Мейерхольд – один из первых авангардных режиссеров Советского Союза. Он написал программу «Театральный Октябрь» и создал систему упражнений для актеров «биомеханика». В гостиной старого дома, где вырос режиссёр В. Мейерхольд, ныне располагается необычный театр, осуществляющий мечту великого мастера и работающий в традициях итальянского театра комедии масок </w:t>
            </w:r>
            <w:proofErr w:type="spellStart"/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dell"arte</w:t>
            </w:r>
            <w:proofErr w:type="spellEnd"/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.</w:t>
            </w:r>
          </w:p>
          <w:p w:rsidR="00AD79C1" w:rsidRPr="00707F50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Экскурсия в первый в стра</w:t>
            </w:r>
            <w:r w:rsidR="00707F50"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не музей великого русского исто</w:t>
            </w: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рика В.</w:t>
            </w:r>
            <w:r w:rsidR="00707F50"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 xml:space="preserve"> </w:t>
            </w: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Ключевского, открытый в доме, где он вырос.</w:t>
            </w:r>
          </w:p>
          <w:p w:rsid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Ему принадлежит фраза: «История ничему не научит, но накажет за незнание уроков». Он помогал Шаляпину в создании образов Ивана Грозного и Бориса Годунова. Под впечатлением от его лекции художник В. Серов создал известный эскиз «Пётр I». Памятник В. Ключевскому в Пензе, как и музей его имени – </w:t>
            </w:r>
            <w:proofErr w:type="gramStart"/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единственные</w:t>
            </w:r>
            <w:proofErr w:type="gramEnd"/>
            <w:r w:rsidRPr="00AD79C1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 в России.</w:t>
            </w:r>
          </w:p>
          <w:p w:rsidR="00707F50" w:rsidRPr="00AD79C1" w:rsidRDefault="00707F50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AD79C1" w:rsidRDefault="00AD79C1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Прибытие в гостиницу. Заселение.</w:t>
            </w:r>
          </w:p>
          <w:p w:rsidR="00707F50" w:rsidRPr="00AD79C1" w:rsidRDefault="00707F50" w:rsidP="00AD79C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A620A4" w:rsidRPr="00707F50" w:rsidRDefault="00AD79C1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AD79C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Мордовия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.</w:t>
            </w: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 xml:space="preserve"> Завтрак в гостинице. Освобождение номеров.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Загородная экскурсия в Саранск – столицу Мордовии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 – один из старейших городов Поволжья. Входивший с 1801 по 1928 гг. в состав Пензенской губернии Саранск исторический романист Михаил Загоскин называл «Уездным городом с большими претензиями».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Прибытие в г. Саранск. Посещение Национального государственного музея им. Степана Эрзи.</w:t>
            </w: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 xml:space="preserve">Восхищение и удивление вызовут у вас работы скульптора Степана Эрзи, заслужившего в Париже славу «мордовского Родена». </w:t>
            </w:r>
            <w:r w:rsidRPr="00707F50">
              <w:rPr>
                <w:rFonts w:asciiTheme="majorHAnsi" w:eastAsia="Times New Roman" w:hAnsiTheme="majorHAnsi" w:cs="Calibri"/>
                <w:b/>
                <w:bCs/>
                <w:i/>
                <w:color w:val="0D0D0D" w:themeColor="text1" w:themeTint="F2"/>
                <w:szCs w:val="27"/>
                <w:lang w:eastAsia="ru-RU"/>
              </w:rPr>
              <w:t>На память вы сможете приобрести сувениры умельцев мокши и эрзи.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Обед в кафе.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Автобусная экскурсия по городу</w:t>
            </w: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. 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Современный Саранск – красивый, процветающий город,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lastRenderedPageBreak/>
              <w:t>политический, эконо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мический и культурный центр рес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публики. Он неоднократно занимал призовые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 места в ежегодном конкурсе «Са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мый благоустроенный город России». Включение в список городов-участников ЧМ-2018 стало честью для города и побудило активно готовиться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 к мероприя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тию и подготовить стадион Саранск Арена.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Пешеходная экскурсия</w:t>
            </w:r>
            <w:r w:rsidRPr="00707F50">
              <w:rPr>
                <w:rFonts w:asciiTheme="majorHAnsi" w:eastAsia="Times New Roman" w:hAnsiTheme="majorHAnsi" w:cs="Calibri"/>
                <w:color w:val="17365D" w:themeColor="text2" w:themeShade="BF"/>
                <w:szCs w:val="27"/>
                <w:lang w:eastAsia="ru-RU"/>
              </w:rPr>
              <w:t> 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«По центру Мордовской стран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ы». Во вре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мя экскурсии вы увидите главные площади Саранска, набережную реки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 </w:t>
            </w:r>
            <w:proofErr w:type="spellStart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Саранки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. Вас пленят редкие по красот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е и вдохновению скульптурные па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мятники А. Пушкину, адмиралу Ф. Ушакову, С. </w:t>
            </w:r>
            <w:proofErr w:type="spellStart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Эрьзе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, патриарху Никону,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 xml:space="preserve">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поэту А. Полежаеву, Матери-Мордовии, вы увидите здание музея боевой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  <w:t>славы, по своей конфигурации повторяющее территорию Мордовии, </w:t>
            </w: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вы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szCs w:val="27"/>
                <w:lang w:eastAsia="ru-RU"/>
              </w:rPr>
              <w:t>посетите 9-ти купольный кафедральный собор во имя воина Феодора Ушакова – самый большой и самый высокий в Поволжье.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Прибытие в гостиницу. Заселение.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szCs w:val="27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szCs w:val="27"/>
                <w:lang w:eastAsia="ru-RU"/>
              </w:rPr>
              <w:t>Свободное время.</w:t>
            </w:r>
          </w:p>
          <w:p w:rsidR="001D729A" w:rsidRPr="00707F50" w:rsidRDefault="001D729A" w:rsidP="00707F50">
            <w:pPr>
              <w:shd w:val="clear" w:color="auto" w:fill="FFFFFF"/>
              <w:spacing w:after="0" w:line="300" w:lineRule="atLeast"/>
              <w:textAlignment w:val="bottom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1"/>
                <w:lang w:eastAsia="ru-RU"/>
              </w:rPr>
            </w:pP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«Загадочная страна </w:t>
            </w:r>
            <w:proofErr w:type="spellStart"/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Буртасия</w:t>
            </w:r>
            <w:proofErr w:type="spellEnd"/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»</w:t>
            </w:r>
            <w:r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Завтрак в гостинице. Освобождение номеров.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 xml:space="preserve">Загородная экскурсия «В страну царицы </w:t>
            </w:r>
            <w:proofErr w:type="spellStart"/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Нарчатки</w:t>
            </w:r>
            <w:proofErr w:type="spellEnd"/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» – в Наров-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чат, 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самый древний и окутанный легендами городок Пензенского края,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родину А. Куприна. Родному городку писате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ль дал интригующую харак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теристику: «Наровчат как Москва, то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лько несколько красивее». Приез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жайте удостовериться!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Экскурсия в единственный в России дом-музей писателя А.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Куприна</w:t>
            </w:r>
            <w:r w:rsidRPr="00707F50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– автора «Гранатового браслета», «Олес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и» и др. Посещение архитектурно-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скульптурного комплекса «Памятник Куприну».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 xml:space="preserve">Переезд в село </w:t>
            </w:r>
            <w:proofErr w:type="spellStart"/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Сканово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> 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«Загадочная страна </w:t>
            </w:r>
            <w:proofErr w:type="spellStart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Буртасия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». Фотографирование у памятника царице </w:t>
            </w:r>
            <w:proofErr w:type="spellStart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Нарчатке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пещерного мужского монастыря</w:t>
            </w:r>
            <w:r w:rsidRPr="00707F50">
              <w:rPr>
                <w:rFonts w:asciiTheme="majorHAnsi" w:eastAsia="Times New Roman" w:hAnsiTheme="majorHAnsi" w:cs="Calibri"/>
                <w:color w:val="17365D" w:themeColor="text2" w:themeShade="BF"/>
                <w:lang w:eastAsia="ru-RU"/>
              </w:rPr>
              <w:t xml:space="preserve">.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Экскурсия «Тайны подземных лабиринтов»: вы пройдете по пещерным ходам, протяженность которых больше, чем в Киево-Печерской лавре; увидите старинные каменные кельи, подземную часовню. У подножия горы есть святой источник и купальни.</w:t>
            </w: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Посещение женской Троице-</w:t>
            </w:r>
            <w:proofErr w:type="spellStart"/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>Скановой</w:t>
            </w:r>
            <w:proofErr w:type="spellEnd"/>
            <w:r w:rsidRPr="00707F50">
              <w:rPr>
                <w:rFonts w:asciiTheme="majorHAnsi" w:eastAsia="Times New Roman" w:hAnsiTheme="majorHAnsi" w:cs="Calibri"/>
                <w:b/>
                <w:bCs/>
                <w:color w:val="17365D" w:themeColor="text2" w:themeShade="BF"/>
                <w:lang w:eastAsia="ru-RU"/>
              </w:rPr>
              <w:t xml:space="preserve"> обители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– «жемчужины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России», по словам патриарха Алексия II, потрясённого великолепием</w:t>
            </w:r>
            <w:r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</w:t>
            </w:r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памятника русского зодчества 18 века. Святыня монастыря – чудотворная икона «</w:t>
            </w:r>
            <w:proofErr w:type="spellStart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Трубчевской</w:t>
            </w:r>
            <w:proofErr w:type="spellEnd"/>
            <w:r w:rsidRPr="00707F50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Божьей Матери».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Переезд в Наровчат.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 в кафе села.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Переезд в Тулу.</w:t>
            </w:r>
          </w:p>
          <w:p w:rsidR="00707F50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FC7682" w:rsidRPr="00707F50" w:rsidRDefault="00707F50" w:rsidP="00707F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707F50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Прибытие в Тулу поздно ночью.</w:t>
            </w:r>
          </w:p>
        </w:tc>
      </w:tr>
    </w:tbl>
    <w:p w:rsidR="001D729A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13551" w:rsidTr="00913551">
        <w:tc>
          <w:tcPr>
            <w:tcW w:w="5341" w:type="dxa"/>
            <w:vAlign w:val="center"/>
          </w:tcPr>
          <w:p w:rsidR="00913551" w:rsidRPr="00913551" w:rsidRDefault="00913551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5341" w:type="dxa"/>
            <w:vAlign w:val="center"/>
          </w:tcPr>
          <w:p w:rsidR="00913551" w:rsidRPr="00913551" w:rsidRDefault="00913551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за 1 чел.</w:t>
            </w:r>
          </w:p>
        </w:tc>
      </w:tr>
      <w:tr w:rsidR="00913551" w:rsidTr="00913551">
        <w:tc>
          <w:tcPr>
            <w:tcW w:w="5341" w:type="dxa"/>
            <w:vAlign w:val="center"/>
          </w:tcPr>
          <w:p w:rsidR="00913551" w:rsidRDefault="00913551" w:rsidP="00913551">
            <w:pPr>
              <w:spacing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Кагау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913551" w:rsidRP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Г.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 П</w:t>
            </w:r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енза </w:t>
            </w:r>
          </w:p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+</w:t>
            </w:r>
          </w:p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«Олимпия»</w:t>
            </w:r>
          </w:p>
          <w:p w:rsidR="00913551" w:rsidRP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Г. Саранск</w:t>
            </w:r>
          </w:p>
        </w:tc>
        <w:tc>
          <w:tcPr>
            <w:tcW w:w="5341" w:type="dxa"/>
            <w:vAlign w:val="center"/>
          </w:tcPr>
          <w:p w:rsidR="00913551" w:rsidRPr="00913551" w:rsidRDefault="00913551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12 860 руб.</w:t>
            </w:r>
          </w:p>
        </w:tc>
      </w:tr>
      <w:tr w:rsidR="00913551" w:rsidTr="00913551">
        <w:tc>
          <w:tcPr>
            <w:tcW w:w="5341" w:type="dxa"/>
            <w:vAlign w:val="center"/>
          </w:tcPr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«Пенза»</w:t>
            </w:r>
          </w:p>
          <w:p w:rsidR="00913551" w:rsidRP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Г. </w:t>
            </w:r>
            <w:proofErr w:type="spellStart"/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Пезна</w:t>
            </w:r>
            <w:proofErr w:type="spellEnd"/>
          </w:p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+</w:t>
            </w:r>
          </w:p>
          <w:p w:rsid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«Олимпия»</w:t>
            </w:r>
          </w:p>
          <w:p w:rsidR="00913551" w:rsidRPr="00913551" w:rsidRDefault="00913551" w:rsidP="0091355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913551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Г. Саранск</w:t>
            </w:r>
          </w:p>
        </w:tc>
        <w:tc>
          <w:tcPr>
            <w:tcW w:w="5341" w:type="dxa"/>
            <w:vAlign w:val="center"/>
          </w:tcPr>
          <w:p w:rsidR="00913551" w:rsidRDefault="00913551" w:rsidP="0091355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13 650 руб.</w:t>
            </w:r>
          </w:p>
        </w:tc>
      </w:tr>
    </w:tbl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D721EC" w:rsidRDefault="00A620A4" w:rsidP="00913551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z w:val="18"/>
          <w:szCs w:val="21"/>
          <w:shd w:val="clear" w:color="auto" w:fill="FFFFF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913551" w:rsidRPr="00913551">
        <w:rPr>
          <w:rFonts w:asciiTheme="majorHAnsi" w:hAnsiTheme="majorHAnsi" w:cs="Calibri"/>
          <w:color w:val="0D0D0D" w:themeColor="text1" w:themeTint="F2"/>
          <w:szCs w:val="27"/>
          <w:shd w:val="clear" w:color="auto" w:fill="FFFFFF"/>
        </w:rPr>
        <w:t>проезд, экскурсионное обслуживание, питание по программе, проживание</w:t>
      </w:r>
      <w:r w:rsidR="00913551">
        <w:rPr>
          <w:rFonts w:asciiTheme="majorHAnsi" w:hAnsiTheme="majorHAnsi" w:cs="Calibri"/>
          <w:color w:val="0D0D0D" w:themeColor="text1" w:themeTint="F2"/>
          <w:szCs w:val="27"/>
          <w:shd w:val="clear" w:color="auto" w:fill="FFFFFF"/>
        </w:rPr>
        <w:t>.</w:t>
      </w:r>
    </w:p>
    <w:p w:rsidR="00913551" w:rsidRPr="00913551" w:rsidRDefault="00913551" w:rsidP="00913551">
      <w:pPr>
        <w:shd w:val="clear" w:color="auto" w:fill="FFFFFF"/>
        <w:spacing w:after="180" w:line="300" w:lineRule="atLeast"/>
        <w:rPr>
          <w:rFonts w:asciiTheme="majorHAnsi" w:hAnsiTheme="majorHAnsi" w:cs="Arial"/>
          <w:color w:val="0D0D0D" w:themeColor="text1" w:themeTint="F2"/>
          <w:sz w:val="18"/>
          <w:szCs w:val="21"/>
          <w:shd w:val="clear" w:color="auto" w:fill="FFFFFF"/>
        </w:rPr>
      </w:pPr>
    </w:p>
    <w:p w:rsidR="00913551" w:rsidRPr="00913551" w:rsidRDefault="00913551" w:rsidP="0091355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i/>
          <w:color w:val="17365D" w:themeColor="text2" w:themeShade="BF"/>
          <w:sz w:val="24"/>
          <w:szCs w:val="27"/>
          <w:lang w:eastAsia="ru-RU"/>
        </w:rPr>
      </w:pPr>
      <w:r w:rsidRPr="00913551">
        <w:rPr>
          <w:rFonts w:asciiTheme="majorHAnsi" w:eastAsia="Times New Roman" w:hAnsiTheme="majorHAnsi" w:cs="Calibri"/>
          <w:i/>
          <w:color w:val="17365D" w:themeColor="text2" w:themeShade="BF"/>
          <w:sz w:val="24"/>
          <w:szCs w:val="27"/>
          <w:lang w:eastAsia="ru-RU"/>
        </w:rPr>
        <w:t>* Фирма оставляет за собой право менять порядок экскурсий (производить замену музеев при необходимости), не уменьшая при этом экскурсионного объёма тура.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50" w:rsidRDefault="00707F50" w:rsidP="00FD68EA">
      <w:pPr>
        <w:spacing w:after="0" w:line="240" w:lineRule="auto"/>
      </w:pPr>
      <w:r>
        <w:separator/>
      </w:r>
    </w:p>
  </w:endnote>
  <w:endnote w:type="continuationSeparator" w:id="0">
    <w:p w:rsidR="00707F50" w:rsidRDefault="00707F5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50" w:rsidRDefault="00707F50" w:rsidP="00FD68EA">
      <w:pPr>
        <w:spacing w:after="0" w:line="240" w:lineRule="auto"/>
      </w:pPr>
      <w:r>
        <w:separator/>
      </w:r>
    </w:p>
  </w:footnote>
  <w:footnote w:type="continuationSeparator" w:id="0">
    <w:p w:rsidR="00707F50" w:rsidRDefault="00707F5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7F50" w:rsidRDefault="00707F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07F50" w:rsidRDefault="00707F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07F50" w:rsidRDefault="00707F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07F50" w:rsidRPr="00FD68EA" w:rsidRDefault="00707F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07F50" w:rsidRPr="00FD68EA" w:rsidRDefault="00707F5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07F50" w:rsidRPr="00FD68EA" w:rsidRDefault="00707F5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07F50" w:rsidRPr="00FD68EA" w:rsidRDefault="00707F5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07F50" w:rsidRPr="00FD68EA" w:rsidRDefault="00707F5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07F50" w:rsidRPr="00FD68EA" w:rsidRDefault="00707F5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07F50" w:rsidRDefault="00707F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07F50" w:rsidRDefault="00707F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07F50" w:rsidRDefault="00707F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07F50" w:rsidRPr="00FD68EA" w:rsidRDefault="00707F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07F50" w:rsidRPr="00FD68EA" w:rsidRDefault="00707F5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07F50" w:rsidRPr="00FD68EA" w:rsidRDefault="00707F5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07F50" w:rsidRPr="00FD68EA" w:rsidRDefault="00707F5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07F50" w:rsidRPr="00FD68EA" w:rsidRDefault="00707F5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07F50" w:rsidRPr="00FD68EA" w:rsidRDefault="00707F5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50" w:rsidRDefault="00707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D729A"/>
    <w:rsid w:val="003866FC"/>
    <w:rsid w:val="003A3DDB"/>
    <w:rsid w:val="003C5CEF"/>
    <w:rsid w:val="004350AC"/>
    <w:rsid w:val="0047149C"/>
    <w:rsid w:val="005F6D4B"/>
    <w:rsid w:val="006B2C4F"/>
    <w:rsid w:val="00707F50"/>
    <w:rsid w:val="007369AA"/>
    <w:rsid w:val="00792E0F"/>
    <w:rsid w:val="008D0356"/>
    <w:rsid w:val="00913551"/>
    <w:rsid w:val="0093794C"/>
    <w:rsid w:val="00937BC8"/>
    <w:rsid w:val="009C38A9"/>
    <w:rsid w:val="009F7FC3"/>
    <w:rsid w:val="00A620A4"/>
    <w:rsid w:val="00AD79C1"/>
    <w:rsid w:val="00BD49B0"/>
    <w:rsid w:val="00C02F6A"/>
    <w:rsid w:val="00D50E0D"/>
    <w:rsid w:val="00D721EC"/>
    <w:rsid w:val="00E058D1"/>
    <w:rsid w:val="00E92471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C80-6A0A-4709-A3C1-51C714AD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Наташа</cp:lastModifiedBy>
  <cp:revision>3</cp:revision>
  <cp:lastPrinted>2018-09-05T07:28:00Z</cp:lastPrinted>
  <dcterms:created xsi:type="dcterms:W3CDTF">2018-11-15T14:12:00Z</dcterms:created>
  <dcterms:modified xsi:type="dcterms:W3CDTF">2018-11-15T14:12:00Z</dcterms:modified>
</cp:coreProperties>
</file>